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EE" w:rsidRDefault="00492FEE">
      <w:pPr>
        <w:jc w:val="center"/>
        <w:rPr>
          <w:rFonts w:ascii="方正小标宋简体" w:eastAsia="方正小标宋简体" w:hAnsi="方正小标宋简体" w:cs="方正小标宋简体"/>
          <w:sz w:val="44"/>
          <w:szCs w:val="44"/>
        </w:rPr>
      </w:pPr>
      <w:bookmarkStart w:id="0" w:name="OLE_LINK1"/>
      <w:r>
        <w:rPr>
          <w:rFonts w:ascii="方正小标宋简体" w:eastAsia="方正小标宋简体" w:hAnsi="方正小标宋简体" w:cs="方正小标宋简体" w:hint="eastAsia"/>
          <w:sz w:val="44"/>
          <w:szCs w:val="44"/>
        </w:rPr>
        <w:t>南昌临空经济区</w:t>
      </w:r>
      <w:r w:rsidR="00AA71CF" w:rsidRPr="00AA71CF">
        <w:rPr>
          <w:rFonts w:ascii="方正小标宋简体" w:eastAsia="方正小标宋简体" w:hAnsi="方正小标宋简体" w:cs="方正小标宋简体" w:hint="eastAsia"/>
          <w:sz w:val="44"/>
          <w:szCs w:val="44"/>
        </w:rPr>
        <w:t>党工委管委会办公室</w:t>
      </w:r>
    </w:p>
    <w:p w:rsidR="008E13CB" w:rsidRDefault="001D277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2019年度部门决算</w:t>
      </w:r>
    </w:p>
    <w:p w:rsidR="008E13CB" w:rsidRDefault="001D277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目  录</w:t>
      </w:r>
    </w:p>
    <w:p w:rsidR="008E13CB" w:rsidRDefault="00492FEE" w:rsidP="00492FEE">
      <w:pPr>
        <w:numPr>
          <w:ilvl w:val="0"/>
          <w:numId w:val="1"/>
        </w:numPr>
        <w:jc w:val="left"/>
        <w:rPr>
          <w:rFonts w:ascii="方正小标宋简体" w:eastAsia="方正小标宋简体" w:hAnsi="方正小标宋简体" w:cs="方正小标宋简体"/>
          <w:sz w:val="36"/>
          <w:szCs w:val="36"/>
        </w:rPr>
      </w:pPr>
      <w:r w:rsidRPr="00492FEE">
        <w:rPr>
          <w:rFonts w:ascii="方正小标宋简体" w:eastAsia="方正小标宋简体" w:hAnsi="方正小标宋简体" w:cs="方正小标宋简体" w:hint="eastAsia"/>
          <w:sz w:val="36"/>
          <w:szCs w:val="36"/>
        </w:rPr>
        <w:t>党工委管委会办公室</w:t>
      </w:r>
      <w:r w:rsidR="003F6DBE">
        <w:rPr>
          <w:rFonts w:ascii="方正小标宋简体" w:eastAsia="方正小标宋简体" w:hAnsi="方正小标宋简体" w:cs="方正小标宋简体" w:hint="eastAsia"/>
          <w:sz w:val="36"/>
          <w:szCs w:val="36"/>
        </w:rPr>
        <w:t>部门</w:t>
      </w:r>
      <w:r w:rsidR="001D2777">
        <w:rPr>
          <w:rFonts w:ascii="方正小标宋简体" w:eastAsia="方正小标宋简体" w:hAnsi="方正小标宋简体" w:cs="方正小标宋简体" w:hint="eastAsia"/>
          <w:sz w:val="36"/>
          <w:szCs w:val="36"/>
        </w:rPr>
        <w:t>概况</w:t>
      </w:r>
    </w:p>
    <w:p w:rsidR="008E13CB" w:rsidRDefault="001D2777">
      <w:pPr>
        <w:numPr>
          <w:ilvl w:val="0"/>
          <w:numId w:val="2"/>
        </w:num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部门主要职责</w:t>
      </w:r>
    </w:p>
    <w:p w:rsidR="008E13CB" w:rsidRDefault="001D2777">
      <w:pPr>
        <w:numPr>
          <w:ilvl w:val="0"/>
          <w:numId w:val="2"/>
        </w:num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部门基本情况</w:t>
      </w:r>
    </w:p>
    <w:p w:rsidR="008E13CB" w:rsidRDefault="001D2777">
      <w:pPr>
        <w:numPr>
          <w:ilvl w:val="0"/>
          <w:numId w:val="1"/>
        </w:numPr>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36"/>
          <w:szCs w:val="36"/>
        </w:rPr>
        <w:t xml:space="preserve"> 2019年度部门决算表</w:t>
      </w:r>
    </w:p>
    <w:p w:rsidR="008E13CB" w:rsidRDefault="001D2777">
      <w:pPr>
        <w:numPr>
          <w:ilvl w:val="0"/>
          <w:numId w:val="3"/>
        </w:num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收入支出决算总表</w:t>
      </w:r>
    </w:p>
    <w:p w:rsidR="008E13CB" w:rsidRDefault="001D2777">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二、收入决算表</w:t>
      </w:r>
    </w:p>
    <w:p w:rsidR="008E13CB" w:rsidRDefault="001D2777">
      <w:pPr>
        <w:numPr>
          <w:ilvl w:val="0"/>
          <w:numId w:val="2"/>
        </w:num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支出决算表</w:t>
      </w:r>
    </w:p>
    <w:p w:rsidR="008E13CB" w:rsidRDefault="001D2777">
      <w:pPr>
        <w:numPr>
          <w:ilvl w:val="0"/>
          <w:numId w:val="2"/>
        </w:num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财政拨款收入支出决算总表</w:t>
      </w:r>
    </w:p>
    <w:p w:rsidR="008E13CB" w:rsidRDefault="001D2777">
      <w:pPr>
        <w:numPr>
          <w:ilvl w:val="0"/>
          <w:numId w:val="2"/>
        </w:num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一般公共预算财政拨款支出决算表</w:t>
      </w:r>
    </w:p>
    <w:p w:rsidR="008E13CB" w:rsidRDefault="001D2777">
      <w:pPr>
        <w:numPr>
          <w:ilvl w:val="0"/>
          <w:numId w:val="2"/>
        </w:num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一般公共预算财政拨款基本支出决算表</w:t>
      </w:r>
    </w:p>
    <w:p w:rsidR="008E13CB" w:rsidRDefault="001D2777">
      <w:pPr>
        <w:numPr>
          <w:ilvl w:val="0"/>
          <w:numId w:val="2"/>
        </w:num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一般公共预算财政拨款“三公”经费支出决算表</w:t>
      </w:r>
    </w:p>
    <w:p w:rsidR="008E13CB" w:rsidRDefault="001D2777">
      <w:pPr>
        <w:numPr>
          <w:ilvl w:val="0"/>
          <w:numId w:val="2"/>
        </w:num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政府性基金预算财政拨款收入支出决算表</w:t>
      </w:r>
    </w:p>
    <w:p w:rsidR="008E13CB" w:rsidRDefault="001D2777">
      <w:pPr>
        <w:numPr>
          <w:ilvl w:val="0"/>
          <w:numId w:val="2"/>
        </w:num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国有资产占有情况表</w:t>
      </w:r>
    </w:p>
    <w:p w:rsidR="008E13CB" w:rsidRDefault="001D2777">
      <w:pPr>
        <w:numPr>
          <w:ilvl w:val="0"/>
          <w:numId w:val="1"/>
        </w:numPr>
        <w:jc w:val="left"/>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 xml:space="preserve"> 2019年度部门决算情况说明</w:t>
      </w:r>
    </w:p>
    <w:p w:rsidR="008E13CB" w:rsidRDefault="001D2777">
      <w:pPr>
        <w:numPr>
          <w:ilvl w:val="0"/>
          <w:numId w:val="4"/>
        </w:num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收入决算情况说明</w:t>
      </w:r>
    </w:p>
    <w:p w:rsidR="008E13CB" w:rsidRDefault="001D2777">
      <w:pPr>
        <w:numPr>
          <w:ilvl w:val="0"/>
          <w:numId w:val="4"/>
        </w:num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支出决算情况说明</w:t>
      </w:r>
    </w:p>
    <w:p w:rsidR="008E13CB" w:rsidRDefault="001D2777">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三、财政拨款支出决算情况说明</w:t>
      </w:r>
    </w:p>
    <w:p w:rsidR="008E13CB" w:rsidRDefault="001D2777">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四、一般公共预算财政拨款基本支出决算情况说明</w:t>
      </w:r>
    </w:p>
    <w:p w:rsidR="008E13CB" w:rsidRDefault="001D2777">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五、一般公共预算财政拨款“三公”经费支出决算情况说明</w:t>
      </w:r>
    </w:p>
    <w:p w:rsidR="008E13CB" w:rsidRDefault="001D2777">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六、机关运行经费支出情况说明</w:t>
      </w:r>
    </w:p>
    <w:p w:rsidR="008E13CB" w:rsidRDefault="001D2777">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七、政府采购支出情况说明</w:t>
      </w:r>
    </w:p>
    <w:p w:rsidR="008E13CB" w:rsidRDefault="001D2777">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八、国有资产占用情况说明</w:t>
      </w:r>
    </w:p>
    <w:p w:rsidR="008E13CB" w:rsidRDefault="001D2777">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九、预算绩效情况说明</w:t>
      </w:r>
    </w:p>
    <w:p w:rsidR="008E13CB" w:rsidRDefault="001D2777">
      <w:pPr>
        <w:jc w:val="left"/>
        <w:rPr>
          <w:rFonts w:ascii="方正小标宋简体" w:eastAsia="方正小标宋简体" w:hAnsi="方正小标宋简体" w:cs="方正小标宋简体"/>
          <w:sz w:val="36"/>
          <w:szCs w:val="36"/>
        </w:rPr>
        <w:sectPr w:rsidR="008E13CB">
          <w:pgSz w:w="11906" w:h="16838"/>
          <w:pgMar w:top="2098" w:right="1474" w:bottom="1984" w:left="1587" w:header="851" w:footer="992" w:gutter="0"/>
          <w:cols w:space="425"/>
          <w:docGrid w:type="lines" w:linePitch="312"/>
        </w:sectPr>
      </w:pPr>
      <w:r>
        <w:rPr>
          <w:rFonts w:ascii="方正小标宋简体" w:eastAsia="方正小标宋简体" w:hAnsi="方正小标宋简体" w:cs="方正小标宋简体" w:hint="eastAsia"/>
          <w:sz w:val="36"/>
          <w:szCs w:val="36"/>
        </w:rPr>
        <w:t xml:space="preserve">第四部分  名词解释  </w:t>
      </w:r>
    </w:p>
    <w:p w:rsidR="008E13CB" w:rsidRDefault="001D2777">
      <w:pPr>
        <w:jc w:val="center"/>
        <w:rPr>
          <w:rFonts w:ascii="楷体_GB2312" w:eastAsia="楷体_GB2312" w:hAnsi="楷体_GB2312" w:cs="楷体_GB2312"/>
          <w:b/>
          <w:bCs/>
          <w:sz w:val="32"/>
          <w:szCs w:val="32"/>
        </w:rPr>
      </w:pPr>
      <w:bookmarkStart w:id="1" w:name="YS060101"/>
      <w:r>
        <w:rPr>
          <w:rFonts w:ascii="楷体_GB2312" w:eastAsia="楷体_GB2312" w:hAnsi="楷体_GB2312" w:cs="楷体_GB2312" w:hint="eastAsia"/>
          <w:b/>
          <w:bCs/>
          <w:sz w:val="32"/>
          <w:szCs w:val="32"/>
        </w:rPr>
        <w:lastRenderedPageBreak/>
        <w:t xml:space="preserve">第一部分 </w:t>
      </w:r>
      <w:r w:rsidR="00492FEE" w:rsidRPr="00492FEE">
        <w:rPr>
          <w:rFonts w:ascii="楷体_GB2312" w:eastAsia="楷体_GB2312" w:hAnsi="楷体_GB2312" w:cs="楷体_GB2312" w:hint="eastAsia"/>
          <w:b/>
          <w:bCs/>
          <w:sz w:val="32"/>
          <w:szCs w:val="32"/>
        </w:rPr>
        <w:t>党工委管委会办公室</w:t>
      </w:r>
      <w:r>
        <w:rPr>
          <w:rFonts w:ascii="楷体_GB2312" w:eastAsia="楷体_GB2312" w:hAnsi="楷体_GB2312" w:cs="楷体_GB2312" w:hint="eastAsia"/>
          <w:b/>
          <w:bCs/>
          <w:sz w:val="32"/>
          <w:szCs w:val="32"/>
        </w:rPr>
        <w:t>部门概况</w:t>
      </w:r>
    </w:p>
    <w:p w:rsidR="008E13CB" w:rsidRDefault="001D2777">
      <w:pPr>
        <w:snapToGrid w:val="0"/>
        <w:spacing w:line="520" w:lineRule="exact"/>
        <w:ind w:firstLineChars="200" w:firstLine="640"/>
        <w:rPr>
          <w:rFonts w:ascii="仿宋_GB2312" w:eastAsia="仿宋_GB2312" w:hAnsi="仿宋"/>
          <w:sz w:val="32"/>
          <w:szCs w:val="32"/>
        </w:rPr>
      </w:pPr>
      <w:r>
        <w:rPr>
          <w:rFonts w:ascii="黑体" w:eastAsia="黑体" w:hAnsi="黑体" w:hint="eastAsia"/>
          <w:sz w:val="32"/>
          <w:szCs w:val="32"/>
        </w:rPr>
        <w:t>一、</w:t>
      </w:r>
      <w:bookmarkEnd w:id="1"/>
      <w:r>
        <w:rPr>
          <w:rFonts w:ascii="黑体" w:eastAsia="黑体" w:hAnsi="黑体" w:hint="eastAsia"/>
          <w:sz w:val="32"/>
          <w:szCs w:val="32"/>
        </w:rPr>
        <w:t>部门主要职能</w:t>
      </w:r>
    </w:p>
    <w:p w:rsidR="007A192F" w:rsidRDefault="007A192F" w:rsidP="007A192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负责党工委、管委会机关日常事务、会议组织、宣传、机要、保密、档案和值班管理等工作；负责党工委、管委会文件的收发、办理、催办、督办工作；</w:t>
      </w:r>
      <w:proofErr w:type="gramStart"/>
      <w:r>
        <w:rPr>
          <w:rFonts w:ascii="仿宋_GB2312" w:eastAsia="仿宋_GB2312" w:hint="eastAsia"/>
          <w:sz w:val="32"/>
          <w:szCs w:val="32"/>
        </w:rPr>
        <w:t>承担党</w:t>
      </w:r>
      <w:proofErr w:type="gramEnd"/>
      <w:r>
        <w:rPr>
          <w:rFonts w:ascii="仿宋_GB2312" w:eastAsia="仿宋_GB2312" w:hint="eastAsia"/>
          <w:sz w:val="32"/>
          <w:szCs w:val="32"/>
        </w:rPr>
        <w:t>工委、管委会综合性材料的起草工作；负责门户网站管理和机关信息化建设工作；负责管委会的机关后勤保障工作；</w:t>
      </w:r>
      <w:proofErr w:type="gramStart"/>
      <w:r>
        <w:rPr>
          <w:rFonts w:ascii="仿宋_GB2312" w:eastAsia="仿宋_GB2312" w:hint="eastAsia"/>
          <w:sz w:val="32"/>
          <w:szCs w:val="32"/>
        </w:rPr>
        <w:t>承办党</w:t>
      </w:r>
      <w:proofErr w:type="gramEnd"/>
      <w:r>
        <w:rPr>
          <w:rFonts w:ascii="仿宋_GB2312" w:eastAsia="仿宋_GB2312" w:hint="eastAsia"/>
          <w:sz w:val="32"/>
          <w:szCs w:val="32"/>
        </w:rPr>
        <w:t>工委、管委会交办的其他事项。</w:t>
      </w:r>
    </w:p>
    <w:p w:rsidR="008E13CB" w:rsidRDefault="001D2777">
      <w:pPr>
        <w:snapToGrid w:val="0"/>
        <w:spacing w:line="520" w:lineRule="exact"/>
        <w:ind w:firstLineChars="200" w:firstLine="640"/>
        <w:rPr>
          <w:rFonts w:ascii="仿宋_GB2312" w:eastAsia="仿宋_GB2312" w:hAnsi="仿宋"/>
          <w:sz w:val="32"/>
          <w:szCs w:val="32"/>
        </w:rPr>
      </w:pPr>
      <w:r>
        <w:rPr>
          <w:rFonts w:ascii="黑体" w:eastAsia="黑体" w:hAnsi="黑体" w:hint="eastAsia"/>
          <w:sz w:val="32"/>
          <w:szCs w:val="32"/>
        </w:rPr>
        <w:t>二、部门基本情况</w:t>
      </w:r>
    </w:p>
    <w:p w:rsidR="008E13CB" w:rsidRDefault="001D2777">
      <w:pPr>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纳入本套部门决算汇编范围的单位共1个，包括：南昌临空经济区</w:t>
      </w:r>
      <w:r w:rsidR="007A192F">
        <w:rPr>
          <w:rFonts w:ascii="仿宋_GB2312" w:eastAsia="仿宋_GB2312" w:hAnsi="仿宋" w:hint="eastAsia"/>
          <w:sz w:val="32"/>
          <w:szCs w:val="32"/>
        </w:rPr>
        <w:t>党工委管委会办公室</w:t>
      </w:r>
      <w:r>
        <w:rPr>
          <w:rFonts w:ascii="仿宋_GB2312" w:eastAsia="仿宋_GB2312" w:hAnsi="仿宋" w:hint="eastAsia"/>
          <w:sz w:val="32"/>
          <w:szCs w:val="32"/>
        </w:rPr>
        <w:t>本级。</w:t>
      </w:r>
    </w:p>
    <w:p w:rsidR="007A192F" w:rsidRDefault="007A192F" w:rsidP="007A192F">
      <w:pPr>
        <w:autoSpaceDE w:val="0"/>
        <w:spacing w:line="60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截止2019年年末，南昌临空经济区（赣江新区临空组团）办公室共有18人（</w:t>
      </w:r>
      <w:proofErr w:type="gramStart"/>
      <w:r>
        <w:rPr>
          <w:rFonts w:ascii="仿宋_GB2312" w:eastAsia="仿宋_GB2312" w:hAnsi="仿宋_GB2312" w:cs="仿宋_GB2312" w:hint="eastAsia"/>
          <w:sz w:val="32"/>
          <w:szCs w:val="32"/>
        </w:rPr>
        <w:t>含委领导</w:t>
      </w:r>
      <w:proofErr w:type="gramEnd"/>
      <w:r>
        <w:rPr>
          <w:rFonts w:ascii="仿宋_GB2312" w:eastAsia="仿宋_GB2312" w:hAnsi="仿宋_GB2312" w:cs="仿宋_GB2312" w:hint="eastAsia"/>
          <w:sz w:val="32"/>
          <w:szCs w:val="32"/>
        </w:rPr>
        <w:t>）；实有人数18人，其中：在职人数18人，包括行政人员9人、其他人员9人。</w:t>
      </w:r>
    </w:p>
    <w:p w:rsidR="0045729E" w:rsidRDefault="001D2777" w:rsidP="0045729E">
      <w:pPr>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第二部分  2019年度部门决算表</w:t>
      </w:r>
    </w:p>
    <w:p w:rsidR="00822598" w:rsidRPr="00822598" w:rsidRDefault="00822598" w:rsidP="00822598">
      <w:pPr>
        <w:pStyle w:val="2"/>
      </w:pPr>
    </w:p>
    <w:p w:rsidR="006E081D" w:rsidRDefault="00822598" w:rsidP="006E081D">
      <w:pPr>
        <w:pStyle w:val="2"/>
      </w:pPr>
      <w:r w:rsidRPr="00822598">
        <w:rPr>
          <w:noProof/>
        </w:rPr>
        <w:lastRenderedPageBreak/>
        <w:drawing>
          <wp:inline distT="0" distB="0" distL="0" distR="0">
            <wp:extent cx="5616148" cy="32289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6575" cy="3229221"/>
                    </a:xfrm>
                    <a:prstGeom prst="rect">
                      <a:avLst/>
                    </a:prstGeom>
                    <a:noFill/>
                    <a:ln>
                      <a:noFill/>
                    </a:ln>
                  </pic:spPr>
                </pic:pic>
              </a:graphicData>
            </a:graphic>
          </wp:inline>
        </w:drawing>
      </w:r>
    </w:p>
    <w:p w:rsidR="00822598" w:rsidRDefault="00822598" w:rsidP="006E081D">
      <w:pPr>
        <w:jc w:val="center"/>
        <w:rPr>
          <w:rFonts w:ascii="楷体_GB2312" w:eastAsia="楷体_GB2312" w:hAnsi="楷体_GB2312" w:cs="楷体_GB2312"/>
          <w:b/>
          <w:bCs/>
          <w:sz w:val="32"/>
          <w:szCs w:val="32"/>
        </w:rPr>
      </w:pPr>
      <w:r w:rsidRPr="00822598">
        <w:rPr>
          <w:rFonts w:hint="eastAsia"/>
          <w:noProof/>
        </w:rPr>
        <w:drawing>
          <wp:inline distT="0" distB="0" distL="0" distR="0">
            <wp:extent cx="5616575" cy="2239631"/>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6575" cy="2239631"/>
                    </a:xfrm>
                    <a:prstGeom prst="rect">
                      <a:avLst/>
                    </a:prstGeom>
                    <a:noFill/>
                    <a:ln>
                      <a:noFill/>
                    </a:ln>
                  </pic:spPr>
                </pic:pic>
              </a:graphicData>
            </a:graphic>
          </wp:inline>
        </w:drawing>
      </w:r>
    </w:p>
    <w:p w:rsidR="00822598" w:rsidRDefault="00822598" w:rsidP="006E081D">
      <w:pPr>
        <w:jc w:val="center"/>
        <w:rPr>
          <w:rFonts w:ascii="楷体_GB2312" w:eastAsia="楷体_GB2312" w:hAnsi="楷体_GB2312" w:cs="楷体_GB2312"/>
          <w:b/>
          <w:bCs/>
          <w:sz w:val="32"/>
          <w:szCs w:val="32"/>
        </w:rPr>
      </w:pPr>
      <w:r w:rsidRPr="00822598">
        <w:rPr>
          <w:rFonts w:hint="eastAsia"/>
          <w:noProof/>
        </w:rPr>
        <w:drawing>
          <wp:inline distT="0" distB="0" distL="0" distR="0">
            <wp:extent cx="5619750" cy="221932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6575" cy="2218071"/>
                    </a:xfrm>
                    <a:prstGeom prst="rect">
                      <a:avLst/>
                    </a:prstGeom>
                    <a:noFill/>
                    <a:ln>
                      <a:noFill/>
                    </a:ln>
                  </pic:spPr>
                </pic:pic>
              </a:graphicData>
            </a:graphic>
          </wp:inline>
        </w:drawing>
      </w:r>
    </w:p>
    <w:p w:rsidR="00822598" w:rsidRDefault="00822598" w:rsidP="00822598">
      <w:pPr>
        <w:pStyle w:val="2"/>
      </w:pPr>
      <w:r w:rsidRPr="00822598">
        <w:rPr>
          <w:rFonts w:hint="eastAsia"/>
          <w:noProof/>
        </w:rPr>
        <w:lastRenderedPageBreak/>
        <w:drawing>
          <wp:inline distT="0" distB="0" distL="0" distR="0">
            <wp:extent cx="5610683" cy="4171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6575" cy="4176331"/>
                    </a:xfrm>
                    <a:prstGeom prst="rect">
                      <a:avLst/>
                    </a:prstGeom>
                    <a:noFill/>
                    <a:ln>
                      <a:noFill/>
                    </a:ln>
                  </pic:spPr>
                </pic:pic>
              </a:graphicData>
            </a:graphic>
          </wp:inline>
        </w:drawing>
      </w:r>
    </w:p>
    <w:p w:rsidR="00822598" w:rsidRPr="00822598" w:rsidRDefault="00822598" w:rsidP="00822598"/>
    <w:p w:rsidR="00822598" w:rsidRDefault="00822598" w:rsidP="006E081D">
      <w:pPr>
        <w:jc w:val="center"/>
        <w:rPr>
          <w:rFonts w:ascii="楷体_GB2312" w:eastAsia="楷体_GB2312" w:hAnsi="楷体_GB2312" w:cs="楷体_GB2312"/>
          <w:b/>
          <w:bCs/>
          <w:sz w:val="32"/>
          <w:szCs w:val="32"/>
        </w:rPr>
      </w:pPr>
      <w:r w:rsidRPr="00822598">
        <w:rPr>
          <w:rFonts w:hint="eastAsia"/>
          <w:noProof/>
        </w:rPr>
        <w:drawing>
          <wp:inline distT="0" distB="0" distL="0" distR="0">
            <wp:extent cx="5613400" cy="32766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6575" cy="3278453"/>
                    </a:xfrm>
                    <a:prstGeom prst="rect">
                      <a:avLst/>
                    </a:prstGeom>
                    <a:noFill/>
                    <a:ln>
                      <a:noFill/>
                    </a:ln>
                  </pic:spPr>
                </pic:pic>
              </a:graphicData>
            </a:graphic>
          </wp:inline>
        </w:drawing>
      </w:r>
    </w:p>
    <w:p w:rsidR="00822598" w:rsidRPr="00822598" w:rsidRDefault="00822598" w:rsidP="00822598">
      <w:pPr>
        <w:pStyle w:val="2"/>
      </w:pPr>
      <w:r w:rsidRPr="00822598">
        <w:rPr>
          <w:rFonts w:hint="eastAsia"/>
          <w:noProof/>
        </w:rPr>
        <w:lastRenderedPageBreak/>
        <w:drawing>
          <wp:inline distT="0" distB="0" distL="0" distR="0">
            <wp:extent cx="5616575" cy="9709911"/>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6575" cy="9709911"/>
                    </a:xfrm>
                    <a:prstGeom prst="rect">
                      <a:avLst/>
                    </a:prstGeom>
                    <a:noFill/>
                    <a:ln>
                      <a:noFill/>
                    </a:ln>
                  </pic:spPr>
                </pic:pic>
              </a:graphicData>
            </a:graphic>
          </wp:inline>
        </w:drawing>
      </w:r>
    </w:p>
    <w:p w:rsidR="00822598" w:rsidRDefault="00822598" w:rsidP="006E081D">
      <w:pPr>
        <w:jc w:val="center"/>
        <w:rPr>
          <w:rFonts w:ascii="楷体_GB2312" w:eastAsia="楷体_GB2312" w:hAnsi="楷体_GB2312" w:cs="楷体_GB2312"/>
          <w:b/>
          <w:bCs/>
          <w:sz w:val="32"/>
          <w:szCs w:val="32"/>
        </w:rPr>
      </w:pPr>
      <w:r w:rsidRPr="00822598">
        <w:rPr>
          <w:rFonts w:hint="eastAsia"/>
          <w:noProof/>
        </w:rPr>
        <w:lastRenderedPageBreak/>
        <w:drawing>
          <wp:inline distT="0" distB="0" distL="0" distR="0">
            <wp:extent cx="5610225" cy="32766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6575" cy="3280309"/>
                    </a:xfrm>
                    <a:prstGeom prst="rect">
                      <a:avLst/>
                    </a:prstGeom>
                    <a:noFill/>
                    <a:ln>
                      <a:noFill/>
                    </a:ln>
                  </pic:spPr>
                </pic:pic>
              </a:graphicData>
            </a:graphic>
          </wp:inline>
        </w:drawing>
      </w:r>
    </w:p>
    <w:p w:rsidR="00822598" w:rsidRDefault="00822598" w:rsidP="00822598">
      <w:pPr>
        <w:pStyle w:val="2"/>
      </w:pPr>
      <w:r w:rsidRPr="00822598">
        <w:rPr>
          <w:rFonts w:hint="eastAsia"/>
          <w:noProof/>
        </w:rPr>
        <w:drawing>
          <wp:inline distT="0" distB="0" distL="0" distR="0">
            <wp:extent cx="5601909" cy="166687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6575" cy="1671239"/>
                    </a:xfrm>
                    <a:prstGeom prst="rect">
                      <a:avLst/>
                    </a:prstGeom>
                    <a:noFill/>
                    <a:ln>
                      <a:noFill/>
                    </a:ln>
                  </pic:spPr>
                </pic:pic>
              </a:graphicData>
            </a:graphic>
          </wp:inline>
        </w:drawing>
      </w:r>
    </w:p>
    <w:p w:rsidR="00822598" w:rsidRPr="00822598" w:rsidRDefault="00822598" w:rsidP="00822598"/>
    <w:p w:rsidR="00822598" w:rsidRDefault="00822598" w:rsidP="006E081D">
      <w:pPr>
        <w:jc w:val="center"/>
        <w:rPr>
          <w:rFonts w:ascii="楷体_GB2312" w:eastAsia="楷体_GB2312" w:hAnsi="楷体_GB2312" w:cs="楷体_GB2312"/>
          <w:b/>
          <w:bCs/>
          <w:sz w:val="32"/>
          <w:szCs w:val="32"/>
        </w:rPr>
      </w:pPr>
      <w:r w:rsidRPr="00822598">
        <w:rPr>
          <w:rFonts w:hint="eastAsia"/>
          <w:noProof/>
        </w:rPr>
        <w:drawing>
          <wp:inline distT="0" distB="0" distL="0" distR="0">
            <wp:extent cx="4791075" cy="21336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1075" cy="2133600"/>
                    </a:xfrm>
                    <a:prstGeom prst="rect">
                      <a:avLst/>
                    </a:prstGeom>
                    <a:noFill/>
                    <a:ln>
                      <a:noFill/>
                    </a:ln>
                  </pic:spPr>
                </pic:pic>
              </a:graphicData>
            </a:graphic>
          </wp:inline>
        </w:drawing>
      </w:r>
    </w:p>
    <w:p w:rsidR="00822598" w:rsidRDefault="00822598" w:rsidP="006E081D">
      <w:pPr>
        <w:jc w:val="center"/>
        <w:rPr>
          <w:rFonts w:ascii="楷体_GB2312" w:eastAsia="楷体_GB2312" w:hAnsi="楷体_GB2312" w:cs="楷体_GB2312"/>
          <w:b/>
          <w:bCs/>
          <w:sz w:val="32"/>
          <w:szCs w:val="32"/>
        </w:rPr>
      </w:pPr>
    </w:p>
    <w:p w:rsidR="008E13CB" w:rsidRDefault="001D2777" w:rsidP="006E081D">
      <w:pPr>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第三部分  2019年度部门决算情况说明</w:t>
      </w:r>
    </w:p>
    <w:p w:rsidR="008E13CB" w:rsidRDefault="001D2777">
      <w:pPr>
        <w:autoSpaceDE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一、收入决算情况说明</w:t>
      </w:r>
    </w:p>
    <w:p w:rsidR="008E13CB" w:rsidRDefault="001D2777">
      <w:pPr>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本部门2019年度收入总计</w:t>
      </w:r>
      <w:r w:rsidR="009207DF" w:rsidRPr="009207DF">
        <w:rPr>
          <w:rFonts w:ascii="仿宋_GB2312" w:eastAsia="仿宋_GB2312" w:hAnsi="仿宋"/>
          <w:sz w:val="32"/>
          <w:szCs w:val="32"/>
        </w:rPr>
        <w:t>3</w:t>
      </w:r>
      <w:r w:rsidR="009207DF">
        <w:rPr>
          <w:rFonts w:ascii="仿宋_GB2312" w:eastAsia="仿宋_GB2312" w:hAnsi="仿宋" w:hint="eastAsia"/>
          <w:sz w:val="32"/>
          <w:szCs w:val="32"/>
        </w:rPr>
        <w:t>956</w:t>
      </w:r>
      <w:r>
        <w:rPr>
          <w:rFonts w:ascii="仿宋_GB2312" w:eastAsia="仿宋_GB2312" w:hAnsi="仿宋" w:hint="eastAsia"/>
          <w:sz w:val="32"/>
          <w:szCs w:val="32"/>
        </w:rPr>
        <w:t>万元，其中年初结转和结余0万元，因</w:t>
      </w:r>
      <w:proofErr w:type="gramStart"/>
      <w:r>
        <w:rPr>
          <w:rFonts w:ascii="仿宋_GB2312" w:eastAsia="仿宋_GB2312" w:hAnsi="仿宋" w:hint="eastAsia"/>
          <w:sz w:val="32"/>
          <w:szCs w:val="32"/>
        </w:rPr>
        <w:t>我部门</w:t>
      </w:r>
      <w:proofErr w:type="gramEnd"/>
      <w:r>
        <w:rPr>
          <w:rFonts w:ascii="仿宋_GB2312" w:eastAsia="仿宋_GB2312" w:hAnsi="仿宋" w:hint="eastAsia"/>
          <w:sz w:val="32"/>
          <w:szCs w:val="32"/>
        </w:rPr>
        <w:t>于2019年开始独立核算，无以前年度资料，故无法将本年度数据与上年度进行对比。</w:t>
      </w:r>
    </w:p>
    <w:p w:rsidR="008E13CB" w:rsidRDefault="001D2777">
      <w:pPr>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本年收入的具体构成为：财政拨款收入</w:t>
      </w:r>
      <w:r w:rsidR="00E65FB1" w:rsidRPr="00E65FB1">
        <w:rPr>
          <w:rFonts w:ascii="仿宋_GB2312" w:eastAsia="仿宋_GB2312" w:hAnsi="仿宋"/>
          <w:sz w:val="32"/>
          <w:szCs w:val="32"/>
        </w:rPr>
        <w:t>3956</w:t>
      </w:r>
      <w:r>
        <w:rPr>
          <w:rFonts w:ascii="仿宋_GB2312" w:eastAsia="仿宋_GB2312" w:hAnsi="仿宋" w:hint="eastAsia"/>
          <w:sz w:val="32"/>
          <w:szCs w:val="32"/>
        </w:rPr>
        <w:t>万元，占100%；事业收入0万元，占0%；经营收入0万元，占0%；其他收入0万元，占0%。</w:t>
      </w:r>
    </w:p>
    <w:p w:rsidR="008E13CB" w:rsidRDefault="001D2777">
      <w:pPr>
        <w:autoSpaceDE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二、支出决算情况说明</w:t>
      </w:r>
    </w:p>
    <w:p w:rsidR="008E13CB" w:rsidRDefault="001D2777">
      <w:pPr>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本部门2019年度支出总计</w:t>
      </w:r>
      <w:r w:rsidR="00C9784C">
        <w:rPr>
          <w:rFonts w:ascii="仿宋_GB2312" w:eastAsia="仿宋_GB2312" w:hAnsi="仿宋" w:hint="eastAsia"/>
          <w:sz w:val="32"/>
          <w:szCs w:val="32"/>
        </w:rPr>
        <w:t>3956</w:t>
      </w:r>
      <w:r>
        <w:rPr>
          <w:rFonts w:ascii="仿宋_GB2312" w:eastAsia="仿宋_GB2312" w:hAnsi="仿宋" w:hint="eastAsia"/>
          <w:sz w:val="32"/>
          <w:szCs w:val="32"/>
        </w:rPr>
        <w:t>万元，其中本年支出合计</w:t>
      </w:r>
      <w:r w:rsidR="00C9784C">
        <w:rPr>
          <w:rFonts w:ascii="仿宋_GB2312" w:eastAsia="仿宋_GB2312" w:hAnsi="仿宋" w:hint="eastAsia"/>
          <w:sz w:val="32"/>
          <w:szCs w:val="32"/>
        </w:rPr>
        <w:t>3956</w:t>
      </w:r>
      <w:r>
        <w:rPr>
          <w:rFonts w:ascii="仿宋_GB2312" w:eastAsia="仿宋_GB2312" w:hAnsi="仿宋" w:hint="eastAsia"/>
          <w:sz w:val="32"/>
          <w:szCs w:val="32"/>
        </w:rPr>
        <w:t>万元，年末结转和结余0万元，因</w:t>
      </w:r>
      <w:proofErr w:type="gramStart"/>
      <w:r>
        <w:rPr>
          <w:rFonts w:ascii="仿宋_GB2312" w:eastAsia="仿宋_GB2312" w:hAnsi="仿宋" w:hint="eastAsia"/>
          <w:sz w:val="32"/>
          <w:szCs w:val="32"/>
        </w:rPr>
        <w:t>我部门</w:t>
      </w:r>
      <w:proofErr w:type="gramEnd"/>
      <w:r>
        <w:rPr>
          <w:rFonts w:ascii="仿宋_GB2312" w:eastAsia="仿宋_GB2312" w:hAnsi="仿宋" w:hint="eastAsia"/>
          <w:sz w:val="32"/>
          <w:szCs w:val="32"/>
        </w:rPr>
        <w:t>于2019年开始独立核算，无以前年度资料，故无法将本年度数据与上年度进行对比。</w:t>
      </w:r>
    </w:p>
    <w:p w:rsidR="008E13CB" w:rsidRDefault="001D2777" w:rsidP="00C9784C">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本年支出的具体构成为：</w:t>
      </w:r>
      <w:r w:rsidR="00C9784C">
        <w:rPr>
          <w:rFonts w:ascii="仿宋_GB2312" w:eastAsia="仿宋_GB2312" w:hAnsi="仿宋" w:hint="eastAsia"/>
          <w:sz w:val="32"/>
          <w:szCs w:val="32"/>
        </w:rPr>
        <w:t>基本支出3805万元，占96%；项目支出151万元，占</w:t>
      </w:r>
      <w:r w:rsidR="00E822C7">
        <w:rPr>
          <w:rFonts w:ascii="仿宋_GB2312" w:eastAsia="仿宋_GB2312" w:hAnsi="仿宋" w:hint="eastAsia"/>
          <w:sz w:val="32"/>
          <w:szCs w:val="32"/>
        </w:rPr>
        <w:t>4</w:t>
      </w:r>
      <w:r w:rsidR="00C9784C">
        <w:rPr>
          <w:rFonts w:ascii="仿宋_GB2312" w:eastAsia="仿宋_GB2312" w:hAnsi="仿宋" w:hint="eastAsia"/>
          <w:sz w:val="32"/>
          <w:szCs w:val="32"/>
        </w:rPr>
        <w:t>%</w:t>
      </w:r>
      <w:r>
        <w:rPr>
          <w:rFonts w:ascii="仿宋_GB2312" w:eastAsia="仿宋_GB2312" w:hAnsi="仿宋" w:hint="eastAsia"/>
          <w:sz w:val="32"/>
          <w:szCs w:val="32"/>
        </w:rPr>
        <w:t>；经营支出0万元，占0%；其他支出（对附属单位补助支出、上缴上级支出）0万元，占0%。</w:t>
      </w:r>
    </w:p>
    <w:p w:rsidR="008E13CB" w:rsidRDefault="001D2777">
      <w:pPr>
        <w:autoSpaceDE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三、财政拨款支出决算情况说明</w:t>
      </w:r>
    </w:p>
    <w:p w:rsidR="008E13CB" w:rsidRDefault="001D2777">
      <w:pPr>
        <w:autoSpaceDE w:val="0"/>
        <w:spacing w:line="600" w:lineRule="exact"/>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本部门2019年度财政拨款本年支出年初预算数为</w:t>
      </w:r>
      <w:r w:rsidR="00C9784C">
        <w:rPr>
          <w:rFonts w:ascii="仿宋_GB2312" w:eastAsia="仿宋_GB2312" w:hAnsi="仿宋" w:hint="eastAsia"/>
          <w:sz w:val="32"/>
          <w:szCs w:val="32"/>
        </w:rPr>
        <w:t>3904</w:t>
      </w:r>
      <w:r>
        <w:rPr>
          <w:rFonts w:ascii="仿宋_GB2312" w:eastAsia="仿宋_GB2312" w:hAnsi="仿宋" w:hint="eastAsia"/>
          <w:sz w:val="32"/>
          <w:szCs w:val="32"/>
        </w:rPr>
        <w:t>万元，</w:t>
      </w:r>
      <w:r w:rsidR="00DC563A">
        <w:rPr>
          <w:rFonts w:ascii="仿宋_GB2312" w:eastAsia="仿宋_GB2312" w:hAnsi="仿宋" w:hint="eastAsia"/>
          <w:sz w:val="32"/>
          <w:szCs w:val="32"/>
        </w:rPr>
        <w:t>调整预算数39</w:t>
      </w:r>
      <w:r w:rsidR="00F07E1A">
        <w:rPr>
          <w:rFonts w:ascii="仿宋_GB2312" w:eastAsia="仿宋_GB2312" w:hAnsi="仿宋" w:hint="eastAsia"/>
          <w:sz w:val="32"/>
          <w:szCs w:val="32"/>
        </w:rPr>
        <w:t>91</w:t>
      </w:r>
      <w:r w:rsidR="00DC563A">
        <w:rPr>
          <w:rFonts w:ascii="仿宋_GB2312" w:eastAsia="仿宋_GB2312" w:hAnsi="仿宋" w:hint="eastAsia"/>
          <w:sz w:val="32"/>
          <w:szCs w:val="32"/>
        </w:rPr>
        <w:t>万元</w:t>
      </w:r>
      <w:r w:rsidR="00F07BF7">
        <w:rPr>
          <w:rFonts w:ascii="仿宋_GB2312" w:eastAsia="仿宋_GB2312" w:hAnsi="仿宋" w:hint="eastAsia"/>
          <w:sz w:val="32"/>
          <w:szCs w:val="32"/>
        </w:rPr>
        <w:t>，</w:t>
      </w:r>
      <w:r>
        <w:rPr>
          <w:rFonts w:ascii="仿宋_GB2312" w:eastAsia="仿宋_GB2312" w:hAnsi="仿宋" w:hint="eastAsia"/>
          <w:sz w:val="32"/>
          <w:szCs w:val="32"/>
        </w:rPr>
        <w:t>决算数为</w:t>
      </w:r>
      <w:r w:rsidR="00C9784C">
        <w:rPr>
          <w:rFonts w:ascii="仿宋_GB2312" w:eastAsia="仿宋_GB2312" w:hAnsi="仿宋" w:hint="eastAsia"/>
          <w:sz w:val="32"/>
          <w:szCs w:val="32"/>
        </w:rPr>
        <w:t>3956</w:t>
      </w:r>
      <w:r>
        <w:rPr>
          <w:rFonts w:ascii="仿宋_GB2312" w:eastAsia="仿宋_GB2312" w:hAnsi="仿宋" w:hint="eastAsia"/>
          <w:sz w:val="32"/>
          <w:szCs w:val="32"/>
        </w:rPr>
        <w:t>万元，完成</w:t>
      </w:r>
      <w:r w:rsidR="00DC563A">
        <w:rPr>
          <w:rFonts w:ascii="仿宋_GB2312" w:eastAsia="仿宋_GB2312" w:hAnsi="仿宋" w:hint="eastAsia"/>
          <w:sz w:val="32"/>
          <w:szCs w:val="32"/>
        </w:rPr>
        <w:t>调整</w:t>
      </w:r>
      <w:r>
        <w:rPr>
          <w:rFonts w:ascii="仿宋_GB2312" w:eastAsia="仿宋_GB2312" w:hAnsi="仿宋" w:hint="eastAsia"/>
          <w:sz w:val="32"/>
          <w:szCs w:val="32"/>
        </w:rPr>
        <w:t>预算的</w:t>
      </w:r>
      <w:r w:rsidR="00DC563A" w:rsidRPr="00E822C7">
        <w:rPr>
          <w:rFonts w:ascii="仿宋_GB2312" w:eastAsia="仿宋_GB2312" w:hAnsi="仿宋" w:hint="eastAsia"/>
          <w:sz w:val="32"/>
          <w:szCs w:val="32"/>
        </w:rPr>
        <w:t>10</w:t>
      </w:r>
      <w:r w:rsidR="00194653">
        <w:rPr>
          <w:rFonts w:ascii="仿宋_GB2312" w:eastAsia="仿宋_GB2312" w:hAnsi="仿宋" w:hint="eastAsia"/>
          <w:sz w:val="32"/>
          <w:szCs w:val="32"/>
        </w:rPr>
        <w:t>1</w:t>
      </w:r>
      <w:r w:rsidR="00DC563A" w:rsidRPr="00E822C7">
        <w:rPr>
          <w:rFonts w:ascii="仿宋_GB2312" w:eastAsia="仿宋_GB2312" w:hAnsi="仿宋" w:hint="eastAsia"/>
          <w:sz w:val="32"/>
          <w:szCs w:val="32"/>
        </w:rPr>
        <w:t>%</w:t>
      </w:r>
      <w:r>
        <w:rPr>
          <w:rFonts w:ascii="仿宋_GB2312" w:eastAsia="仿宋_GB2312" w:hAnsi="仿宋" w:hint="eastAsia"/>
          <w:sz w:val="32"/>
          <w:szCs w:val="32"/>
        </w:rPr>
        <w:t>。其中：</w:t>
      </w:r>
    </w:p>
    <w:p w:rsidR="00EE27EC" w:rsidRPr="00DC563A" w:rsidRDefault="008F4EE1" w:rsidP="00DC563A">
      <w:pPr>
        <w:autoSpaceDE w:val="0"/>
        <w:spacing w:line="600" w:lineRule="exact"/>
        <w:ind w:firstLineChars="200" w:firstLine="640"/>
        <w:rPr>
          <w:rFonts w:ascii="仿宋_GB2312" w:eastAsia="仿宋_GB2312" w:hAnsi="仿宋_GB2312" w:cs="仿宋_GB2312"/>
          <w:sz w:val="32"/>
          <w:szCs w:val="32"/>
        </w:rPr>
      </w:pPr>
      <w:r w:rsidRPr="008F4EE1">
        <w:rPr>
          <w:rFonts w:ascii="仿宋_GB2312" w:eastAsia="仿宋_GB2312" w:hAnsi="仿宋_GB2312" w:cs="仿宋_GB2312" w:hint="eastAsia"/>
          <w:sz w:val="32"/>
          <w:szCs w:val="32"/>
        </w:rPr>
        <w:t xml:space="preserve">一般公共服务支出年初预算数为 </w:t>
      </w:r>
      <w:r>
        <w:rPr>
          <w:rFonts w:ascii="仿宋_GB2312" w:eastAsia="仿宋_GB2312" w:hAnsi="仿宋_GB2312" w:cs="仿宋_GB2312" w:hint="eastAsia"/>
          <w:sz w:val="32"/>
          <w:szCs w:val="32"/>
        </w:rPr>
        <w:t>3904</w:t>
      </w:r>
      <w:r w:rsidRPr="008F4EE1">
        <w:rPr>
          <w:rFonts w:ascii="仿宋_GB2312" w:eastAsia="仿宋_GB2312" w:hAnsi="仿宋_GB2312" w:cs="仿宋_GB2312" w:hint="eastAsia"/>
          <w:sz w:val="32"/>
          <w:szCs w:val="32"/>
        </w:rPr>
        <w:t>万元，</w:t>
      </w:r>
      <w:r w:rsidR="00DC563A">
        <w:rPr>
          <w:rFonts w:ascii="仿宋_GB2312" w:eastAsia="仿宋_GB2312" w:hAnsi="仿宋_GB2312" w:cs="仿宋_GB2312" w:hint="eastAsia"/>
          <w:sz w:val="32"/>
          <w:szCs w:val="32"/>
        </w:rPr>
        <w:t>调整预算数</w:t>
      </w:r>
      <w:r w:rsidR="00DC563A">
        <w:rPr>
          <w:rFonts w:ascii="仿宋_GB2312" w:eastAsia="仿宋_GB2312" w:hAnsi="仿宋_GB2312" w:cs="仿宋_GB2312" w:hint="eastAsia"/>
          <w:sz w:val="32"/>
          <w:szCs w:val="32"/>
        </w:rPr>
        <w:lastRenderedPageBreak/>
        <w:t>3594万元，</w:t>
      </w:r>
      <w:r w:rsidRPr="008F4EE1">
        <w:rPr>
          <w:rFonts w:ascii="仿宋_GB2312" w:eastAsia="仿宋_GB2312" w:hAnsi="仿宋_GB2312" w:cs="仿宋_GB2312" w:hint="eastAsia"/>
          <w:sz w:val="32"/>
          <w:szCs w:val="32"/>
        </w:rPr>
        <w:t>决算数为</w:t>
      </w:r>
      <w:r>
        <w:rPr>
          <w:rFonts w:ascii="仿宋_GB2312" w:eastAsia="仿宋_GB2312" w:hAnsi="仿宋_GB2312" w:cs="仿宋_GB2312" w:hint="eastAsia"/>
          <w:sz w:val="32"/>
          <w:szCs w:val="32"/>
        </w:rPr>
        <w:t>3594</w:t>
      </w:r>
      <w:r w:rsidRPr="008F4EE1">
        <w:rPr>
          <w:rFonts w:ascii="仿宋_GB2312" w:eastAsia="仿宋_GB2312" w:hAnsi="仿宋_GB2312" w:cs="仿宋_GB2312" w:hint="eastAsia"/>
          <w:sz w:val="32"/>
          <w:szCs w:val="32"/>
        </w:rPr>
        <w:t>万元，完成</w:t>
      </w:r>
      <w:r w:rsidR="00DC563A">
        <w:rPr>
          <w:rFonts w:ascii="仿宋_GB2312" w:eastAsia="仿宋_GB2312" w:hAnsi="仿宋_GB2312" w:cs="仿宋_GB2312" w:hint="eastAsia"/>
          <w:sz w:val="32"/>
          <w:szCs w:val="32"/>
        </w:rPr>
        <w:t>调整</w:t>
      </w:r>
      <w:r w:rsidRPr="008F4EE1">
        <w:rPr>
          <w:rFonts w:ascii="仿宋_GB2312" w:eastAsia="仿宋_GB2312" w:hAnsi="仿宋_GB2312" w:cs="仿宋_GB2312" w:hint="eastAsia"/>
          <w:sz w:val="32"/>
          <w:szCs w:val="32"/>
        </w:rPr>
        <w:t>预算</w:t>
      </w:r>
      <w:r w:rsidR="00DC563A">
        <w:rPr>
          <w:rFonts w:ascii="仿宋_GB2312" w:eastAsia="仿宋_GB2312" w:hAnsi="仿宋_GB2312" w:cs="仿宋_GB2312" w:hint="eastAsia"/>
          <w:sz w:val="32"/>
          <w:szCs w:val="32"/>
        </w:rPr>
        <w:t>数</w:t>
      </w:r>
      <w:r w:rsidRPr="008F4EE1">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92</w:t>
      </w:r>
      <w:r w:rsidRPr="008F4EE1">
        <w:rPr>
          <w:rFonts w:ascii="仿宋_GB2312" w:eastAsia="仿宋_GB2312" w:hAnsi="仿宋_GB2312" w:cs="仿宋_GB2312" w:hint="eastAsia"/>
          <w:sz w:val="32"/>
          <w:szCs w:val="32"/>
        </w:rPr>
        <w:t>%</w:t>
      </w:r>
      <w:r w:rsidR="00E65FB1">
        <w:rPr>
          <w:rFonts w:ascii="仿宋_GB2312" w:eastAsia="仿宋_GB2312" w:hAnsi="仿宋_GB2312" w:cs="仿宋_GB2312" w:hint="eastAsia"/>
          <w:sz w:val="32"/>
          <w:szCs w:val="32"/>
        </w:rPr>
        <w:t>，主要</w:t>
      </w:r>
      <w:r w:rsidR="00DC563A">
        <w:rPr>
          <w:rFonts w:ascii="仿宋_GB2312" w:eastAsia="仿宋_GB2312" w:hAnsi="仿宋_GB2312" w:cs="仿宋_GB2312" w:hint="eastAsia"/>
          <w:sz w:val="32"/>
          <w:szCs w:val="32"/>
        </w:rPr>
        <w:t>是因为年底财政对</w:t>
      </w:r>
      <w:proofErr w:type="gramStart"/>
      <w:r w:rsidR="00DC563A">
        <w:rPr>
          <w:rFonts w:ascii="仿宋_GB2312" w:eastAsia="仿宋_GB2312" w:hAnsi="仿宋_GB2312" w:cs="仿宋_GB2312" w:hint="eastAsia"/>
          <w:sz w:val="32"/>
          <w:szCs w:val="32"/>
        </w:rPr>
        <w:t>我部门</w:t>
      </w:r>
      <w:proofErr w:type="gramEnd"/>
      <w:r w:rsidR="00DC563A">
        <w:rPr>
          <w:rFonts w:ascii="仿宋_GB2312" w:eastAsia="仿宋_GB2312" w:hAnsi="仿宋_GB2312" w:cs="仿宋_GB2312" w:hint="eastAsia"/>
          <w:sz w:val="32"/>
          <w:szCs w:val="32"/>
        </w:rPr>
        <w:t>预算予以调整，追加办公场所租金支出</w:t>
      </w:r>
      <w:r>
        <w:rPr>
          <w:rFonts w:ascii="仿宋_GB2312" w:eastAsia="仿宋_GB2312" w:hAnsi="仿宋_GB2312" w:cs="仿宋_GB2312" w:hint="eastAsia"/>
          <w:sz w:val="32"/>
          <w:szCs w:val="32"/>
        </w:rPr>
        <w:t>。社会保障和就业支出年初预算数为165万元，决算数为148万元，完成年初预算的</w:t>
      </w:r>
      <w:r w:rsidR="00F07BF7">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%。卫生健康支出年初预算数为</w:t>
      </w:r>
      <w:r w:rsidR="00F07BF7">
        <w:rPr>
          <w:rFonts w:ascii="仿宋_GB2312" w:eastAsia="仿宋_GB2312" w:hAnsi="仿宋_GB2312" w:cs="仿宋_GB2312" w:hint="eastAsia"/>
          <w:sz w:val="32"/>
          <w:szCs w:val="32"/>
        </w:rPr>
        <w:t>78</w:t>
      </w:r>
      <w:r>
        <w:rPr>
          <w:rFonts w:ascii="仿宋_GB2312" w:eastAsia="仿宋_GB2312" w:hAnsi="仿宋_GB2312" w:cs="仿宋_GB2312" w:hint="eastAsia"/>
          <w:sz w:val="32"/>
          <w:szCs w:val="32"/>
        </w:rPr>
        <w:t>万元，决算数为69万元，完成年初预算的</w:t>
      </w:r>
      <w:r w:rsidR="00F07BF7">
        <w:rPr>
          <w:rFonts w:ascii="仿宋_GB2312" w:eastAsia="仿宋_GB2312" w:hAnsi="仿宋_GB2312" w:cs="仿宋_GB2312" w:hint="eastAsia"/>
          <w:sz w:val="32"/>
          <w:szCs w:val="32"/>
        </w:rPr>
        <w:t>88</w:t>
      </w:r>
      <w:r>
        <w:rPr>
          <w:rFonts w:ascii="仿宋_GB2312" w:eastAsia="仿宋_GB2312" w:hAnsi="仿宋_GB2312" w:cs="仿宋_GB2312" w:hint="eastAsia"/>
          <w:sz w:val="32"/>
          <w:szCs w:val="32"/>
        </w:rPr>
        <w:t>%。住房保障支出</w:t>
      </w:r>
      <w:r w:rsidR="00266C3A">
        <w:rPr>
          <w:rFonts w:ascii="仿宋_GB2312" w:eastAsia="仿宋_GB2312" w:hAnsi="仿宋_GB2312" w:cs="仿宋_GB2312" w:hint="eastAsia"/>
          <w:sz w:val="32"/>
          <w:szCs w:val="32"/>
        </w:rPr>
        <w:t>年初预算数为</w:t>
      </w:r>
      <w:r w:rsidR="00F07BF7">
        <w:rPr>
          <w:rFonts w:ascii="仿宋_GB2312" w:eastAsia="仿宋_GB2312" w:hAnsi="仿宋_GB2312" w:cs="仿宋_GB2312" w:hint="eastAsia"/>
          <w:sz w:val="32"/>
          <w:szCs w:val="32"/>
        </w:rPr>
        <w:t>154</w:t>
      </w:r>
      <w:r w:rsidR="00266C3A">
        <w:rPr>
          <w:rFonts w:ascii="仿宋_GB2312" w:eastAsia="仿宋_GB2312" w:hAnsi="仿宋_GB2312" w:cs="仿宋_GB2312" w:hint="eastAsia"/>
          <w:sz w:val="32"/>
          <w:szCs w:val="32"/>
        </w:rPr>
        <w:t>万元，决算数为145万元，</w:t>
      </w:r>
      <w:r w:rsidR="00266C3A" w:rsidRPr="008F4EE1">
        <w:rPr>
          <w:rFonts w:ascii="仿宋_GB2312" w:eastAsia="仿宋_GB2312" w:hAnsi="仿宋_GB2312" w:cs="仿宋_GB2312" w:hint="eastAsia"/>
          <w:sz w:val="32"/>
          <w:szCs w:val="32"/>
        </w:rPr>
        <w:t>完成年初预算的</w:t>
      </w:r>
      <w:r w:rsidR="00266C3A">
        <w:rPr>
          <w:rFonts w:ascii="仿宋_GB2312" w:eastAsia="仿宋_GB2312" w:hAnsi="仿宋_GB2312" w:cs="仿宋_GB2312" w:hint="eastAsia"/>
          <w:sz w:val="32"/>
          <w:szCs w:val="32"/>
        </w:rPr>
        <w:t>94%。</w:t>
      </w:r>
    </w:p>
    <w:p w:rsidR="008E13CB" w:rsidRDefault="001D2777">
      <w:pPr>
        <w:autoSpaceDE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四、一般公共预算财政拨款基本支出决算情况说明</w:t>
      </w:r>
    </w:p>
    <w:p w:rsidR="00152F69" w:rsidRDefault="001D2777" w:rsidP="00F17A88">
      <w:pPr>
        <w:snapToGrid w:val="0"/>
        <w:spacing w:line="520" w:lineRule="exact"/>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本部门2019年度一般公共预算财政拨款基本支出</w:t>
      </w:r>
      <w:r w:rsidR="00F17A88">
        <w:rPr>
          <w:rFonts w:ascii="仿宋_GB2312" w:eastAsia="仿宋_GB2312" w:hAnsi="仿宋" w:hint="eastAsia"/>
          <w:sz w:val="32"/>
          <w:szCs w:val="32"/>
        </w:rPr>
        <w:t>3805万元，其中：</w:t>
      </w:r>
    </w:p>
    <w:p w:rsidR="00152F69" w:rsidRDefault="00152F69" w:rsidP="00152F69">
      <w:pPr>
        <w:snapToGrid w:val="0"/>
        <w:spacing w:line="520" w:lineRule="exact"/>
        <w:ind w:leftChars="304" w:left="638"/>
        <w:rPr>
          <w:rFonts w:ascii="仿宋_GB2312" w:eastAsia="仿宋_GB2312" w:hAnsi="仿宋"/>
          <w:sz w:val="32"/>
          <w:szCs w:val="32"/>
        </w:rPr>
      </w:pPr>
      <w:r w:rsidRPr="00152F69">
        <w:rPr>
          <w:rFonts w:ascii="仿宋_GB2312" w:eastAsia="仿宋_GB2312" w:hAnsi="仿宋" w:hint="eastAsia"/>
          <w:sz w:val="32"/>
          <w:szCs w:val="32"/>
        </w:rPr>
        <w:t>（一）工资福利支出</w:t>
      </w:r>
      <w:r>
        <w:rPr>
          <w:rFonts w:ascii="仿宋_GB2312" w:eastAsia="仿宋_GB2312" w:hAnsi="仿宋" w:hint="eastAsia"/>
          <w:sz w:val="32"/>
          <w:szCs w:val="32"/>
        </w:rPr>
        <w:t>2054万元（</w:t>
      </w:r>
      <w:r w:rsidRPr="00152F69">
        <w:rPr>
          <w:rFonts w:ascii="仿宋_GB2312" w:eastAsia="仿宋_GB2312" w:hAnsi="仿宋" w:hint="eastAsia"/>
          <w:sz w:val="32"/>
          <w:szCs w:val="32"/>
        </w:rPr>
        <w:t>列支管委会内设机构所有人员工资福利支出</w:t>
      </w:r>
      <w:r>
        <w:rPr>
          <w:rFonts w:ascii="仿宋_GB2312" w:eastAsia="仿宋_GB2312" w:hAnsi="仿宋" w:hint="eastAsia"/>
          <w:sz w:val="32"/>
          <w:szCs w:val="32"/>
        </w:rPr>
        <w:t>）。</w:t>
      </w:r>
    </w:p>
    <w:p w:rsidR="008E13CB" w:rsidRDefault="00152F69" w:rsidP="00152F69">
      <w:pPr>
        <w:snapToGrid w:val="0"/>
        <w:spacing w:line="520" w:lineRule="exact"/>
        <w:ind w:leftChars="304" w:left="638"/>
        <w:rPr>
          <w:rFonts w:ascii="仿宋_GB2312" w:eastAsia="仿宋_GB2312" w:hAnsi="仿宋_GB2312" w:cs="仿宋_GB2312"/>
          <w:sz w:val="32"/>
          <w:szCs w:val="32"/>
        </w:rPr>
      </w:pPr>
      <w:r w:rsidRPr="00152F69">
        <w:rPr>
          <w:rFonts w:ascii="仿宋_GB2312" w:eastAsia="仿宋_GB2312" w:hAnsi="仿宋" w:hint="eastAsia"/>
          <w:sz w:val="32"/>
          <w:szCs w:val="32"/>
        </w:rPr>
        <w:t>（二）商品和服务支出</w:t>
      </w:r>
      <w:r>
        <w:rPr>
          <w:rFonts w:ascii="仿宋_GB2312" w:eastAsia="仿宋_GB2312" w:hAnsi="仿宋" w:hint="eastAsia"/>
          <w:sz w:val="32"/>
          <w:szCs w:val="32"/>
        </w:rPr>
        <w:t>1748</w:t>
      </w:r>
      <w:r w:rsidRPr="00152F69">
        <w:rPr>
          <w:rFonts w:ascii="仿宋_GB2312" w:eastAsia="仿宋_GB2312" w:hAnsi="仿宋" w:hint="eastAsia"/>
          <w:sz w:val="32"/>
          <w:szCs w:val="32"/>
        </w:rPr>
        <w:t>万元。</w:t>
      </w:r>
      <w:r w:rsidRPr="00152F69">
        <w:rPr>
          <w:rFonts w:ascii="仿宋_GB2312" w:eastAsia="仿宋_GB2312" w:hAnsi="仿宋" w:hint="eastAsia"/>
          <w:sz w:val="32"/>
          <w:szCs w:val="32"/>
        </w:rPr>
        <w:cr/>
        <w:t>（三）资本性支出3万元。</w:t>
      </w:r>
    </w:p>
    <w:p w:rsidR="008E13CB" w:rsidRDefault="001D2777">
      <w:pPr>
        <w:autoSpaceDE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五、一般公共预算财政拨款“三公”经费支出决算情况说明</w:t>
      </w:r>
    </w:p>
    <w:p w:rsidR="00594A59" w:rsidRDefault="001D2777">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本部门2019年度一般公共预算财政拨款“三公”经费支出年初预算为</w:t>
      </w:r>
      <w:r w:rsidR="00F17A88">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万元，决算数为</w:t>
      </w:r>
      <w:r w:rsidR="00F17A88">
        <w:rPr>
          <w:rFonts w:ascii="仿宋_GB2312" w:eastAsia="仿宋_GB2312" w:hAnsi="仿宋_GB2312" w:cs="仿宋_GB2312" w:hint="eastAsia"/>
          <w:sz w:val="32"/>
          <w:szCs w:val="32"/>
        </w:rPr>
        <w:t>1</w:t>
      </w:r>
      <w:r w:rsidR="00594A59">
        <w:rPr>
          <w:rFonts w:ascii="仿宋_GB2312" w:eastAsia="仿宋_GB2312" w:hAnsi="仿宋_GB2312" w:cs="仿宋_GB2312" w:hint="eastAsia"/>
          <w:sz w:val="32"/>
          <w:szCs w:val="32"/>
        </w:rPr>
        <w:t>万元</w:t>
      </w:r>
      <w:r w:rsidR="00F72855">
        <w:rPr>
          <w:rFonts w:ascii="仿宋_GB2312" w:eastAsia="仿宋_GB2312" w:hAnsi="仿宋_GB2312" w:cs="仿宋_GB2312" w:hint="eastAsia"/>
          <w:sz w:val="32"/>
          <w:szCs w:val="32"/>
        </w:rPr>
        <w:t>，</w:t>
      </w:r>
      <w:r w:rsidR="00266C3A" w:rsidRPr="008F4EE1">
        <w:rPr>
          <w:rFonts w:ascii="仿宋_GB2312" w:eastAsia="仿宋_GB2312" w:hAnsi="仿宋_GB2312" w:cs="仿宋_GB2312" w:hint="eastAsia"/>
          <w:sz w:val="32"/>
          <w:szCs w:val="32"/>
        </w:rPr>
        <w:t>完成年初预算的</w:t>
      </w:r>
      <w:r w:rsidR="00266C3A">
        <w:rPr>
          <w:rFonts w:ascii="仿宋_GB2312" w:eastAsia="仿宋_GB2312" w:hAnsi="仿宋_GB2312" w:cs="仿宋_GB2312" w:hint="eastAsia"/>
          <w:sz w:val="32"/>
          <w:szCs w:val="32"/>
        </w:rPr>
        <w:t>0.0</w:t>
      </w:r>
      <w:r w:rsidR="00F07BF7">
        <w:rPr>
          <w:rFonts w:ascii="仿宋_GB2312" w:eastAsia="仿宋_GB2312" w:hAnsi="仿宋_GB2312" w:cs="仿宋_GB2312" w:hint="eastAsia"/>
          <w:sz w:val="32"/>
          <w:szCs w:val="32"/>
        </w:rPr>
        <w:t>3</w:t>
      </w:r>
      <w:r w:rsidR="00266C3A">
        <w:rPr>
          <w:rFonts w:ascii="仿宋_GB2312" w:eastAsia="仿宋_GB2312" w:hAnsi="仿宋_GB2312" w:cs="仿宋_GB2312" w:hint="eastAsia"/>
          <w:sz w:val="32"/>
          <w:szCs w:val="32"/>
        </w:rPr>
        <w:t>%。</w:t>
      </w:r>
      <w:r w:rsidR="00594A59">
        <w:rPr>
          <w:rFonts w:ascii="仿宋_GB2312" w:eastAsia="仿宋_GB2312" w:hAnsi="仿宋_GB2312" w:cs="仿宋_GB2312" w:hint="eastAsia"/>
          <w:sz w:val="32"/>
          <w:szCs w:val="32"/>
        </w:rPr>
        <w:t>其中：</w:t>
      </w:r>
    </w:p>
    <w:p w:rsidR="008E13CB" w:rsidRDefault="00594A59">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（一）公务出国（境）支出年初预算数为</w:t>
      </w:r>
      <w:r w:rsidR="00F07BF7">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万元，决算数为1万元，完成年初预算的0.04%，</w:t>
      </w:r>
      <w:r w:rsidR="001612C2" w:rsidRPr="001612C2">
        <w:rPr>
          <w:rFonts w:ascii="仿宋_GB2312" w:eastAsia="仿宋_GB2312" w:hAnsi="仿宋_GB2312" w:cs="仿宋_GB2312" w:hint="eastAsia"/>
          <w:sz w:val="32"/>
          <w:szCs w:val="32"/>
        </w:rPr>
        <w:t>公务出国（境）</w:t>
      </w:r>
      <w:r>
        <w:rPr>
          <w:rFonts w:ascii="仿宋_GB2312" w:eastAsia="仿宋_GB2312" w:hAnsi="仿宋_GB2312" w:cs="仿宋_GB2312" w:hint="eastAsia"/>
          <w:sz w:val="32"/>
          <w:szCs w:val="32"/>
        </w:rPr>
        <w:t>主要原因是：贯彻落实中央八项规定要求，厉行节约</w:t>
      </w:r>
      <w:r w:rsidR="001D2777">
        <w:rPr>
          <w:rFonts w:ascii="仿宋_GB2312" w:eastAsia="仿宋_GB2312" w:hAnsi="仿宋_GB2312" w:cs="仿宋_GB2312" w:hint="eastAsia"/>
          <w:sz w:val="32"/>
          <w:szCs w:val="32"/>
        </w:rPr>
        <w:t>。</w:t>
      </w:r>
      <w:r w:rsidR="00FB033F" w:rsidRPr="001612C2">
        <w:rPr>
          <w:rFonts w:ascii="仿宋_GB2312" w:eastAsia="仿宋_GB2312" w:hAnsi="仿宋_GB2312" w:cs="仿宋_GB2312" w:hint="eastAsia"/>
          <w:sz w:val="32"/>
          <w:szCs w:val="32"/>
        </w:rPr>
        <w:t>公务出国（境）</w:t>
      </w:r>
      <w:r w:rsidR="00FB033F">
        <w:rPr>
          <w:rFonts w:ascii="仿宋_GB2312" w:eastAsia="仿宋_GB2312" w:hAnsi="仿宋_GB2312" w:cs="仿宋_GB2312" w:hint="eastAsia"/>
          <w:sz w:val="32"/>
          <w:szCs w:val="32"/>
        </w:rPr>
        <w:t>团组数1个，</w:t>
      </w:r>
      <w:r w:rsidR="00FB033F" w:rsidRPr="001612C2">
        <w:rPr>
          <w:rFonts w:ascii="仿宋_GB2312" w:eastAsia="仿宋_GB2312" w:hAnsi="仿宋_GB2312" w:cs="仿宋_GB2312" w:hint="eastAsia"/>
          <w:sz w:val="32"/>
          <w:szCs w:val="32"/>
        </w:rPr>
        <w:t>公务出国（境）</w:t>
      </w:r>
      <w:r w:rsidR="00FB033F">
        <w:rPr>
          <w:rFonts w:ascii="仿宋_GB2312" w:eastAsia="仿宋_GB2312" w:hAnsi="仿宋_GB2312" w:cs="仿宋_GB2312" w:hint="eastAsia"/>
          <w:sz w:val="32"/>
          <w:szCs w:val="32"/>
        </w:rPr>
        <w:t>人数1人。</w:t>
      </w:r>
      <w:bookmarkStart w:id="2" w:name="_GoBack"/>
      <w:bookmarkEnd w:id="2"/>
    </w:p>
    <w:p w:rsidR="00594A59" w:rsidRDefault="00594A59" w:rsidP="00194653">
      <w:pPr>
        <w:pStyle w:val="2"/>
        <w:ind w:firstLineChars="200" w:firstLine="640"/>
        <w:rPr>
          <w:rFonts w:ascii="仿宋_GB2312" w:eastAsia="仿宋_GB2312" w:hAnsi="仿宋_GB2312" w:cs="仿宋_GB2312"/>
          <w:b w:val="0"/>
          <w:bCs w:val="0"/>
          <w:kern w:val="2"/>
        </w:rPr>
      </w:pPr>
      <w:r w:rsidRPr="00594A59">
        <w:rPr>
          <w:rFonts w:ascii="仿宋_GB2312" w:eastAsia="仿宋_GB2312" w:hAnsi="仿宋_GB2312" w:cs="仿宋_GB2312" w:hint="eastAsia"/>
          <w:b w:val="0"/>
          <w:bCs w:val="0"/>
          <w:kern w:val="2"/>
        </w:rPr>
        <w:lastRenderedPageBreak/>
        <w:t>（</w:t>
      </w:r>
      <w:r>
        <w:rPr>
          <w:rFonts w:ascii="仿宋_GB2312" w:eastAsia="仿宋_GB2312" w:hAnsi="仿宋_GB2312" w:cs="仿宋_GB2312" w:hint="eastAsia"/>
          <w:b w:val="0"/>
          <w:bCs w:val="0"/>
          <w:kern w:val="2"/>
        </w:rPr>
        <w:t>二</w:t>
      </w:r>
      <w:r w:rsidRPr="00594A59">
        <w:rPr>
          <w:rFonts w:ascii="仿宋_GB2312" w:eastAsia="仿宋_GB2312" w:hAnsi="仿宋_GB2312" w:cs="仿宋_GB2312" w:hint="eastAsia"/>
          <w:b w:val="0"/>
          <w:bCs w:val="0"/>
          <w:kern w:val="2"/>
        </w:rPr>
        <w:t>）</w:t>
      </w:r>
      <w:r>
        <w:rPr>
          <w:rFonts w:ascii="仿宋_GB2312" w:eastAsia="仿宋_GB2312" w:hAnsi="仿宋_GB2312" w:cs="仿宋_GB2312" w:hint="eastAsia"/>
          <w:b w:val="0"/>
          <w:bCs w:val="0"/>
          <w:kern w:val="2"/>
        </w:rPr>
        <w:t>公务接待</w:t>
      </w:r>
      <w:r w:rsidRPr="00594A59">
        <w:rPr>
          <w:rFonts w:ascii="仿宋_GB2312" w:eastAsia="仿宋_GB2312" w:hAnsi="仿宋_GB2312" w:cs="仿宋_GB2312" w:hint="eastAsia"/>
          <w:b w:val="0"/>
          <w:bCs w:val="0"/>
          <w:kern w:val="2"/>
        </w:rPr>
        <w:t>支出年初预算数为</w:t>
      </w:r>
      <w:r w:rsidR="00F07BF7">
        <w:rPr>
          <w:rFonts w:ascii="仿宋_GB2312" w:eastAsia="仿宋_GB2312" w:hAnsi="仿宋_GB2312" w:cs="仿宋_GB2312" w:hint="eastAsia"/>
          <w:b w:val="0"/>
          <w:bCs w:val="0"/>
          <w:kern w:val="2"/>
        </w:rPr>
        <w:t>8</w:t>
      </w:r>
      <w:r w:rsidRPr="00594A59">
        <w:rPr>
          <w:rFonts w:ascii="仿宋_GB2312" w:eastAsia="仿宋_GB2312" w:hAnsi="仿宋_GB2312" w:cs="仿宋_GB2312" w:hint="eastAsia"/>
          <w:b w:val="0"/>
          <w:bCs w:val="0"/>
          <w:kern w:val="2"/>
        </w:rPr>
        <w:t>万元，决算数为</w:t>
      </w:r>
      <w:r>
        <w:rPr>
          <w:rFonts w:ascii="仿宋_GB2312" w:eastAsia="仿宋_GB2312" w:hAnsi="仿宋_GB2312" w:cs="仿宋_GB2312" w:hint="eastAsia"/>
          <w:b w:val="0"/>
          <w:bCs w:val="0"/>
          <w:kern w:val="2"/>
        </w:rPr>
        <w:t>0.14</w:t>
      </w:r>
      <w:r w:rsidRPr="00594A59">
        <w:rPr>
          <w:rFonts w:ascii="仿宋_GB2312" w:eastAsia="仿宋_GB2312" w:hAnsi="仿宋_GB2312" w:cs="仿宋_GB2312" w:hint="eastAsia"/>
          <w:b w:val="0"/>
          <w:bCs w:val="0"/>
          <w:kern w:val="2"/>
        </w:rPr>
        <w:t>万元，完成年初预算的</w:t>
      </w:r>
      <w:r>
        <w:rPr>
          <w:rFonts w:ascii="仿宋_GB2312" w:eastAsia="仿宋_GB2312" w:hAnsi="仿宋_GB2312" w:cs="仿宋_GB2312" w:hint="eastAsia"/>
          <w:b w:val="0"/>
          <w:bCs w:val="0"/>
          <w:kern w:val="2"/>
        </w:rPr>
        <w:t>0.02</w:t>
      </w:r>
      <w:r w:rsidRPr="00594A59">
        <w:rPr>
          <w:rFonts w:ascii="仿宋_GB2312" w:eastAsia="仿宋_GB2312" w:hAnsi="仿宋_GB2312" w:cs="仿宋_GB2312" w:hint="eastAsia"/>
          <w:b w:val="0"/>
          <w:bCs w:val="0"/>
          <w:kern w:val="2"/>
        </w:rPr>
        <w:t>%，主要原因是：贯彻落实中央八项规定要求，厉行节约。</w:t>
      </w:r>
      <w:r w:rsidR="00F72855">
        <w:rPr>
          <w:rFonts w:ascii="仿宋_GB2312" w:eastAsia="仿宋_GB2312" w:hAnsi="仿宋_GB2312" w:cs="仿宋_GB2312" w:hint="eastAsia"/>
          <w:b w:val="0"/>
          <w:bCs w:val="0"/>
          <w:kern w:val="2"/>
        </w:rPr>
        <w:t>国内公务接待1批次，公务接待人数12人。</w:t>
      </w:r>
    </w:p>
    <w:p w:rsidR="0081045D" w:rsidRDefault="00663A71" w:rsidP="0081045D">
      <w:pPr>
        <w:pStyle w:val="2"/>
        <w:ind w:firstLineChars="200" w:firstLine="640"/>
        <w:rPr>
          <w:rFonts w:ascii="仿宋_GB2312" w:eastAsia="仿宋_GB2312" w:hAnsi="仿宋_GB2312" w:cs="仿宋_GB2312"/>
          <w:b w:val="0"/>
          <w:bCs w:val="0"/>
          <w:kern w:val="2"/>
        </w:rPr>
      </w:pPr>
      <w:r>
        <w:rPr>
          <w:rFonts w:ascii="仿宋_GB2312" w:eastAsia="仿宋_GB2312" w:hAnsi="仿宋_GB2312" w:cs="仿宋_GB2312" w:hint="eastAsia"/>
          <w:b w:val="0"/>
          <w:bCs w:val="0"/>
          <w:kern w:val="2"/>
        </w:rPr>
        <w:t>（三）</w:t>
      </w:r>
      <w:r w:rsidRPr="00663A71">
        <w:rPr>
          <w:rFonts w:ascii="仿宋_GB2312" w:eastAsia="仿宋_GB2312" w:hAnsi="仿宋_GB2312" w:cs="仿宋_GB2312" w:hint="eastAsia"/>
          <w:b w:val="0"/>
          <w:bCs w:val="0"/>
          <w:kern w:val="2"/>
        </w:rPr>
        <w:t>公务用车购置及运行维护费年初预算数0万元，决算数0万元，其中：</w:t>
      </w:r>
      <w:r w:rsidR="0081045D" w:rsidRPr="0081045D">
        <w:rPr>
          <w:rFonts w:ascii="仿宋_GB2312" w:eastAsia="仿宋_GB2312" w:hAnsi="仿宋_GB2312" w:cs="仿宋_GB2312" w:hint="eastAsia"/>
          <w:b w:val="0"/>
          <w:bCs w:val="0"/>
          <w:kern w:val="2"/>
        </w:rPr>
        <w:t>公务用车购置费年初预算数0万元，决算数0万元；公务用车运维费年初预算数0万元，决算数0万元。</w:t>
      </w:r>
      <w:r w:rsidR="00F72855">
        <w:rPr>
          <w:rFonts w:ascii="仿宋_GB2312" w:eastAsia="仿宋_GB2312" w:hAnsi="仿宋_GB2312" w:cs="仿宋_GB2312" w:hint="eastAsia"/>
          <w:b w:val="0"/>
          <w:bCs w:val="0"/>
          <w:kern w:val="2"/>
        </w:rPr>
        <w:t>主要因为</w:t>
      </w:r>
      <w:proofErr w:type="gramStart"/>
      <w:r w:rsidR="00F72855">
        <w:rPr>
          <w:rFonts w:ascii="仿宋_GB2312" w:eastAsia="仿宋_GB2312" w:hAnsi="仿宋_GB2312" w:cs="仿宋_GB2312" w:hint="eastAsia"/>
          <w:b w:val="0"/>
          <w:bCs w:val="0"/>
          <w:kern w:val="2"/>
        </w:rPr>
        <w:t>我办无公务</w:t>
      </w:r>
      <w:proofErr w:type="gramEnd"/>
      <w:r w:rsidR="00F72855">
        <w:rPr>
          <w:rFonts w:ascii="仿宋_GB2312" w:eastAsia="仿宋_GB2312" w:hAnsi="仿宋_GB2312" w:cs="仿宋_GB2312" w:hint="eastAsia"/>
          <w:b w:val="0"/>
          <w:bCs w:val="0"/>
          <w:kern w:val="2"/>
        </w:rPr>
        <w:t>用车。</w:t>
      </w:r>
    </w:p>
    <w:p w:rsidR="008E13CB" w:rsidRDefault="001D2777" w:rsidP="0081045D">
      <w:pPr>
        <w:pStyle w:val="2"/>
        <w:ind w:firstLineChars="200" w:firstLine="643"/>
        <w:rPr>
          <w:rFonts w:ascii="黑体" w:eastAsia="黑体" w:hAnsi="黑体" w:cs="黑体"/>
        </w:rPr>
      </w:pPr>
      <w:r>
        <w:rPr>
          <w:rFonts w:ascii="黑体" w:eastAsia="黑体" w:hAnsi="黑体" w:cs="黑体" w:hint="eastAsia"/>
        </w:rPr>
        <w:t>六、机关运行经费支出情况说明</w:t>
      </w:r>
    </w:p>
    <w:p w:rsidR="00E06020" w:rsidRPr="00E06020" w:rsidRDefault="001D2777" w:rsidP="00E06020">
      <w:pPr>
        <w:ind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本部门2019年度机关运行经费支出</w:t>
      </w:r>
      <w:r w:rsidR="00F07BF7">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万元，较年初预算数较少</w:t>
      </w:r>
      <w:r w:rsidR="00F07BF7">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万元，主要原因是：</w:t>
      </w:r>
      <w:r w:rsidR="00E06020" w:rsidRPr="00E06020">
        <w:rPr>
          <w:rFonts w:ascii="仿宋_GB2312" w:eastAsia="仿宋_GB2312" w:hAnsi="仿宋_GB2312" w:cs="仿宋_GB2312" w:hint="eastAsia"/>
          <w:sz w:val="32"/>
          <w:szCs w:val="32"/>
        </w:rPr>
        <w:t xml:space="preserve">落实过紧日子要求压减办公经费支出等。 </w:t>
      </w:r>
    </w:p>
    <w:p w:rsidR="008E13CB" w:rsidRDefault="001D2777">
      <w:pPr>
        <w:autoSpaceDE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七、政府采购支出情况说明</w:t>
      </w:r>
    </w:p>
    <w:p w:rsidR="008E13CB" w:rsidRDefault="001D2777">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本部门2019年度政府采购支出总额</w:t>
      </w:r>
      <w:r w:rsidR="00F07BF7">
        <w:rPr>
          <w:rFonts w:ascii="仿宋_GB2312" w:eastAsia="仿宋_GB2312" w:hAnsi="仿宋_GB2312" w:cs="仿宋_GB2312" w:hint="eastAsia"/>
          <w:sz w:val="32"/>
          <w:szCs w:val="32"/>
        </w:rPr>
        <w:t>93</w:t>
      </w:r>
      <w:r>
        <w:rPr>
          <w:rFonts w:ascii="仿宋_GB2312" w:eastAsia="仿宋_GB2312" w:hAnsi="仿宋_GB2312" w:cs="仿宋_GB2312" w:hint="eastAsia"/>
          <w:sz w:val="32"/>
          <w:szCs w:val="32"/>
        </w:rPr>
        <w:t>万元，其中：政府采购货物支出</w:t>
      </w:r>
      <w:r w:rsidR="00F07BF7">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万元、政府采购服务支出</w:t>
      </w:r>
      <w:r w:rsidR="00F07BF7">
        <w:rPr>
          <w:rFonts w:ascii="仿宋_GB2312" w:eastAsia="仿宋_GB2312" w:hAnsi="仿宋_GB2312" w:cs="仿宋_GB2312" w:hint="eastAsia"/>
          <w:sz w:val="32"/>
          <w:szCs w:val="32"/>
        </w:rPr>
        <w:t>63</w:t>
      </w:r>
      <w:r>
        <w:rPr>
          <w:rFonts w:ascii="仿宋_GB2312" w:eastAsia="仿宋_GB2312" w:hAnsi="仿宋_GB2312" w:cs="仿宋_GB2312" w:hint="eastAsia"/>
          <w:sz w:val="32"/>
          <w:szCs w:val="32"/>
        </w:rPr>
        <w:t>万元。授予中小企业合同金额</w:t>
      </w:r>
      <w:r w:rsidR="00A25231">
        <w:rPr>
          <w:rFonts w:ascii="仿宋_GB2312" w:eastAsia="仿宋_GB2312" w:hAnsi="仿宋_GB2312" w:cs="仿宋_GB2312" w:hint="eastAsia"/>
          <w:sz w:val="32"/>
          <w:szCs w:val="32"/>
        </w:rPr>
        <w:t>93</w:t>
      </w:r>
      <w:r>
        <w:rPr>
          <w:rFonts w:ascii="仿宋_GB2312" w:eastAsia="仿宋_GB2312" w:hAnsi="仿宋_GB2312" w:cs="仿宋_GB2312" w:hint="eastAsia"/>
          <w:sz w:val="32"/>
          <w:szCs w:val="32"/>
        </w:rPr>
        <w:t>万元，占政府采购支出总额的</w:t>
      </w:r>
      <w:r w:rsidR="00A25231">
        <w:rPr>
          <w:rFonts w:ascii="仿宋_GB2312" w:eastAsia="仿宋_GB2312" w:hAnsi="仿宋_GB2312" w:cs="仿宋_GB2312" w:hint="eastAsia"/>
          <w:sz w:val="32"/>
          <w:szCs w:val="32"/>
        </w:rPr>
        <w:t>10</w:t>
      </w:r>
      <w:r w:rsidR="00266C3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%，其中：授予小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合同金额</w:t>
      </w:r>
      <w:r w:rsidR="00266C3A">
        <w:rPr>
          <w:rFonts w:ascii="仿宋_GB2312" w:eastAsia="仿宋_GB2312" w:hAnsi="仿宋_GB2312" w:cs="仿宋_GB2312" w:hint="eastAsia"/>
          <w:sz w:val="32"/>
          <w:szCs w:val="32"/>
        </w:rPr>
        <w:t>93</w:t>
      </w:r>
      <w:r>
        <w:rPr>
          <w:rFonts w:ascii="仿宋_GB2312" w:eastAsia="仿宋_GB2312" w:hAnsi="仿宋_GB2312" w:cs="仿宋_GB2312" w:hint="eastAsia"/>
          <w:sz w:val="32"/>
          <w:szCs w:val="32"/>
        </w:rPr>
        <w:t>万元，占政府采购支出总额的100%。</w:t>
      </w:r>
    </w:p>
    <w:p w:rsidR="008E13CB" w:rsidRDefault="001D2777">
      <w:pPr>
        <w:autoSpaceDE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八、国有资产占用情况说明</w:t>
      </w:r>
    </w:p>
    <w:p w:rsidR="008E13CB" w:rsidRDefault="001D2777">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截止2019年12月31日，本部门国有资产占用情况</w:t>
      </w:r>
      <w:proofErr w:type="gramStart"/>
      <w:r>
        <w:rPr>
          <w:rFonts w:ascii="仿宋_GB2312" w:eastAsia="仿宋_GB2312" w:hAnsi="仿宋_GB2312" w:cs="仿宋_GB2312" w:hint="eastAsia"/>
          <w:sz w:val="32"/>
          <w:szCs w:val="32"/>
        </w:rPr>
        <w:t>见公开</w:t>
      </w:r>
      <w:proofErr w:type="gramEnd"/>
      <w:r>
        <w:rPr>
          <w:rFonts w:ascii="仿宋_GB2312" w:eastAsia="仿宋_GB2312" w:hAnsi="仿宋_GB2312" w:cs="仿宋_GB2312" w:hint="eastAsia"/>
          <w:sz w:val="32"/>
          <w:szCs w:val="32"/>
        </w:rPr>
        <w:t>09表《国有资产占用情况表》。</w:t>
      </w:r>
    </w:p>
    <w:p w:rsidR="008E13CB" w:rsidRDefault="001D2777">
      <w:pPr>
        <w:autoSpaceDE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九、预算绩效情况说明</w:t>
      </w:r>
    </w:p>
    <w:p w:rsidR="008E13CB" w:rsidRDefault="001D2777">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（一）绩效管理工作开展情况。</w:t>
      </w:r>
    </w:p>
    <w:p w:rsidR="008E13CB" w:rsidRDefault="001D2777">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w:t>
      </w:r>
      <w:proofErr w:type="gramStart"/>
      <w:r>
        <w:rPr>
          <w:rFonts w:ascii="仿宋_GB2312" w:eastAsia="仿宋_GB2312" w:hAnsi="仿宋_GB2312" w:cs="仿宋_GB2312" w:hint="eastAsia"/>
          <w:sz w:val="32"/>
          <w:szCs w:val="32"/>
        </w:rPr>
        <w:t>我部门</w:t>
      </w:r>
      <w:proofErr w:type="gramEnd"/>
      <w:r>
        <w:rPr>
          <w:rFonts w:ascii="仿宋_GB2312" w:eastAsia="仿宋_GB2312" w:hAnsi="仿宋_GB2312" w:cs="仿宋_GB2312" w:hint="eastAsia"/>
          <w:sz w:val="32"/>
          <w:szCs w:val="32"/>
        </w:rPr>
        <w:t>组织对2019年度一般公共预算项目支出全面开展绩效自评，其中，二级项目</w:t>
      </w:r>
      <w:r w:rsidR="00266C3A">
        <w:rPr>
          <w:rFonts w:ascii="仿宋_GB2312" w:eastAsia="仿宋_GB2312" w:hAnsi="仿宋_GB2312" w:cs="仿宋_GB2312" w:hint="eastAsia"/>
          <w:b/>
          <w:sz w:val="32"/>
          <w:szCs w:val="32"/>
        </w:rPr>
        <w:t>5</w:t>
      </w:r>
      <w:r>
        <w:rPr>
          <w:rFonts w:ascii="仿宋_GB2312" w:eastAsia="仿宋_GB2312" w:hAnsi="仿宋_GB2312" w:cs="仿宋_GB2312" w:hint="eastAsia"/>
          <w:sz w:val="32"/>
          <w:szCs w:val="32"/>
        </w:rPr>
        <w:t>个，共涉及资金</w:t>
      </w:r>
      <w:r w:rsidR="004C2038">
        <w:rPr>
          <w:rFonts w:ascii="仿宋_GB2312" w:eastAsia="仿宋_GB2312" w:hAnsi="仿宋_GB2312" w:cs="仿宋_GB2312" w:hint="eastAsia"/>
          <w:sz w:val="32"/>
          <w:szCs w:val="32"/>
        </w:rPr>
        <w:t>607.00</w:t>
      </w:r>
      <w:r>
        <w:rPr>
          <w:rFonts w:ascii="仿宋_GB2312" w:eastAsia="仿宋_GB2312" w:hAnsi="仿宋_GB2312" w:cs="仿宋_GB2312" w:hint="eastAsia"/>
          <w:sz w:val="32"/>
          <w:szCs w:val="32"/>
        </w:rPr>
        <w:t>万元，占一般公共预算项目支出总额的</w:t>
      </w:r>
      <w:r w:rsidR="00266C3A">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8E13CB" w:rsidRDefault="004C2038">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组织对“宣传工作专项”</w:t>
      </w:r>
      <w:r w:rsidR="00101E4F">
        <w:rPr>
          <w:rFonts w:ascii="仿宋_GB2312" w:eastAsia="仿宋_GB2312" w:hAnsi="仿宋_GB2312" w:cs="仿宋_GB2312" w:hint="eastAsia"/>
          <w:sz w:val="32"/>
          <w:szCs w:val="32"/>
        </w:rPr>
        <w:t>、“档案专项”、“园区服务用餐考核专项”、“文印室设备更新专项”、“公共节能专项”</w:t>
      </w:r>
      <w:r w:rsidR="001D2777">
        <w:rPr>
          <w:rFonts w:ascii="仿宋_GB2312" w:eastAsia="仿宋_GB2312" w:hAnsi="仿宋_GB2312" w:cs="仿宋_GB2312" w:hint="eastAsia"/>
          <w:sz w:val="32"/>
          <w:szCs w:val="32"/>
        </w:rPr>
        <w:t>共</w:t>
      </w:r>
      <w:r w:rsidR="00101E4F">
        <w:rPr>
          <w:rFonts w:ascii="仿宋_GB2312" w:eastAsia="仿宋_GB2312" w:hAnsi="仿宋_GB2312" w:cs="仿宋_GB2312" w:hint="eastAsia"/>
          <w:sz w:val="32"/>
          <w:szCs w:val="32"/>
        </w:rPr>
        <w:t>5</w:t>
      </w:r>
      <w:r w:rsidR="001D2777">
        <w:rPr>
          <w:rFonts w:ascii="仿宋_GB2312" w:eastAsia="仿宋_GB2312" w:hAnsi="仿宋_GB2312" w:cs="仿宋_GB2312" w:hint="eastAsia"/>
          <w:sz w:val="32"/>
          <w:szCs w:val="32"/>
        </w:rPr>
        <w:t>个项目开展了部门评价，涉及一般公共预算支出</w:t>
      </w:r>
      <w:r w:rsidR="00101E4F">
        <w:rPr>
          <w:rFonts w:ascii="仿宋_GB2312" w:eastAsia="仿宋_GB2312" w:hAnsi="仿宋_GB2312" w:cs="仿宋_GB2312" w:hint="eastAsia"/>
          <w:sz w:val="32"/>
          <w:szCs w:val="32"/>
        </w:rPr>
        <w:t>607</w:t>
      </w:r>
      <w:r w:rsidR="001D2777">
        <w:rPr>
          <w:rFonts w:ascii="仿宋_GB2312" w:eastAsia="仿宋_GB2312" w:hAnsi="仿宋_GB2312" w:cs="仿宋_GB2312" w:hint="eastAsia"/>
          <w:sz w:val="32"/>
          <w:szCs w:val="32"/>
        </w:rPr>
        <w:t>万元。其中，对</w:t>
      </w:r>
      <w:r w:rsidR="00101E4F">
        <w:rPr>
          <w:rFonts w:ascii="仿宋_GB2312" w:eastAsia="仿宋_GB2312" w:hAnsi="仿宋_GB2312" w:cs="仿宋_GB2312" w:hint="eastAsia"/>
          <w:sz w:val="32"/>
          <w:szCs w:val="32"/>
        </w:rPr>
        <w:t>“宣传工作专项”、“档案专项”、“园区服务用餐考核专项”、“文印室设备更新专项”4</w:t>
      </w:r>
      <w:r w:rsidR="001D2777">
        <w:rPr>
          <w:rFonts w:ascii="仿宋_GB2312" w:eastAsia="仿宋_GB2312" w:hAnsi="仿宋_GB2312" w:cs="仿宋_GB2312" w:hint="eastAsia"/>
          <w:sz w:val="32"/>
          <w:szCs w:val="32"/>
        </w:rPr>
        <w:t>个项目委托了第三方机构开展绩效评价。从评价情况来看，</w:t>
      </w:r>
      <w:proofErr w:type="gramStart"/>
      <w:r w:rsidR="001D2777">
        <w:rPr>
          <w:rFonts w:ascii="仿宋_GB2312" w:eastAsia="仿宋_GB2312" w:hAnsi="仿宋_GB2312" w:cs="仿宋_GB2312" w:hint="eastAsia"/>
          <w:sz w:val="32"/>
          <w:szCs w:val="32"/>
        </w:rPr>
        <w:t>我部门</w:t>
      </w:r>
      <w:proofErr w:type="gramEnd"/>
      <w:r w:rsidR="001D2777">
        <w:rPr>
          <w:rFonts w:ascii="仿宋_GB2312" w:eastAsia="仿宋_GB2312" w:hAnsi="仿宋_GB2312" w:cs="仿宋_GB2312" w:hint="eastAsia"/>
          <w:sz w:val="32"/>
          <w:szCs w:val="32"/>
        </w:rPr>
        <w:t>2019年度预算执行总体情况良好，绩效评价等级为优秀。</w:t>
      </w:r>
    </w:p>
    <w:p w:rsidR="008E13CB" w:rsidRDefault="001D2777">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（二）部门决算</w:t>
      </w:r>
      <w:proofErr w:type="gramStart"/>
      <w:r>
        <w:rPr>
          <w:rFonts w:ascii="仿宋_GB2312" w:eastAsia="仿宋_GB2312" w:hAnsi="仿宋_GB2312" w:cs="仿宋_GB2312" w:hint="eastAsia"/>
          <w:sz w:val="32"/>
          <w:szCs w:val="32"/>
        </w:rPr>
        <w:t>中项目</w:t>
      </w:r>
      <w:proofErr w:type="gramEnd"/>
      <w:r>
        <w:rPr>
          <w:rFonts w:ascii="仿宋_GB2312" w:eastAsia="仿宋_GB2312" w:hAnsi="仿宋_GB2312" w:cs="仿宋_GB2312" w:hint="eastAsia"/>
          <w:sz w:val="32"/>
          <w:szCs w:val="32"/>
        </w:rPr>
        <w:t>绩效自评结果</w:t>
      </w:r>
    </w:p>
    <w:p w:rsidR="008E13CB" w:rsidRDefault="001D2777">
      <w:pPr>
        <w:autoSpaceDE w:val="0"/>
        <w:spacing w:line="60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我部门</w:t>
      </w:r>
      <w:proofErr w:type="gramEnd"/>
      <w:r>
        <w:rPr>
          <w:rFonts w:ascii="仿宋_GB2312" w:eastAsia="仿宋_GB2312" w:hAnsi="仿宋_GB2312" w:cs="仿宋_GB2312" w:hint="eastAsia"/>
          <w:sz w:val="32"/>
          <w:szCs w:val="32"/>
        </w:rPr>
        <w:t>今年在区级部门决算中反映</w:t>
      </w:r>
      <w:r w:rsidR="00F07BF7">
        <w:rPr>
          <w:rFonts w:ascii="仿宋_GB2312" w:eastAsia="仿宋_GB2312" w:hAnsi="仿宋_GB2312" w:cs="仿宋_GB2312" w:hint="eastAsia"/>
          <w:sz w:val="32"/>
          <w:szCs w:val="32"/>
        </w:rPr>
        <w:t>档案</w:t>
      </w:r>
      <w:r>
        <w:rPr>
          <w:rFonts w:ascii="仿宋_GB2312" w:eastAsia="仿宋_GB2312" w:hAnsi="仿宋_GB2312" w:cs="仿宋_GB2312" w:hint="eastAsia"/>
          <w:sz w:val="32"/>
          <w:szCs w:val="32"/>
        </w:rPr>
        <w:t>项目绩效自评结果。</w:t>
      </w:r>
    </w:p>
    <w:p w:rsidR="008E13CB" w:rsidRDefault="00F07BF7" w:rsidP="000A086F">
      <w:pPr>
        <w:pStyle w:val="ad"/>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档案</w:t>
      </w:r>
      <w:r w:rsidR="00101E4F">
        <w:rPr>
          <w:rFonts w:ascii="仿宋_GB2312" w:eastAsia="仿宋_GB2312" w:hAnsi="仿宋_GB2312" w:cs="仿宋_GB2312" w:hint="eastAsia"/>
          <w:sz w:val="32"/>
          <w:szCs w:val="32"/>
        </w:rPr>
        <w:t>考核</w:t>
      </w:r>
      <w:r w:rsidR="001D2777">
        <w:rPr>
          <w:rFonts w:ascii="仿宋_GB2312" w:eastAsia="仿宋_GB2312" w:hAnsi="仿宋_GB2312" w:cs="仿宋_GB2312" w:hint="eastAsia"/>
          <w:sz w:val="32"/>
          <w:szCs w:val="32"/>
        </w:rPr>
        <w:t>支出项目绩效自评综述：根据年初设定的绩效目标，</w:t>
      </w:r>
      <w:r w:rsidR="00D05A70">
        <w:rPr>
          <w:rFonts w:ascii="仿宋_GB2312" w:eastAsia="仿宋_GB2312" w:hAnsi="仿宋_GB2312" w:cs="仿宋_GB2312" w:hint="eastAsia"/>
          <w:sz w:val="32"/>
          <w:szCs w:val="32"/>
        </w:rPr>
        <w:t>档案</w:t>
      </w:r>
      <w:r w:rsidR="00101E4F">
        <w:rPr>
          <w:rFonts w:ascii="仿宋_GB2312" w:eastAsia="仿宋_GB2312" w:hAnsi="仿宋_GB2312" w:cs="仿宋_GB2312" w:hint="eastAsia"/>
          <w:sz w:val="32"/>
          <w:szCs w:val="32"/>
        </w:rPr>
        <w:t>专项支出</w:t>
      </w:r>
      <w:r w:rsidR="001D2777">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94.48</w:t>
      </w:r>
      <w:r w:rsidR="001D2777">
        <w:rPr>
          <w:rFonts w:ascii="仿宋_GB2312" w:eastAsia="仿宋_GB2312" w:hAnsi="仿宋_GB2312" w:cs="仿宋_GB2312" w:hint="eastAsia"/>
          <w:sz w:val="32"/>
          <w:szCs w:val="32"/>
        </w:rPr>
        <w:t>分。项目全年预算数为</w:t>
      </w:r>
      <w:r w:rsidR="009963F7">
        <w:rPr>
          <w:rFonts w:ascii="仿宋_GB2312" w:eastAsia="仿宋_GB2312" w:hAnsi="仿宋_GB2312" w:cs="仿宋_GB2312" w:hint="eastAsia"/>
          <w:sz w:val="32"/>
          <w:szCs w:val="32"/>
        </w:rPr>
        <w:t>10</w:t>
      </w:r>
      <w:r w:rsidR="001D2777">
        <w:rPr>
          <w:rFonts w:ascii="仿宋_GB2312" w:eastAsia="仿宋_GB2312" w:hAnsi="仿宋_GB2312" w:cs="仿宋_GB2312" w:hint="eastAsia"/>
          <w:sz w:val="32"/>
          <w:szCs w:val="32"/>
        </w:rPr>
        <w:t>万元，执行数为</w:t>
      </w:r>
      <w:r w:rsidR="009963F7">
        <w:rPr>
          <w:rFonts w:ascii="仿宋_GB2312" w:eastAsia="仿宋_GB2312" w:hAnsi="仿宋_GB2312" w:cs="仿宋_GB2312" w:hint="eastAsia"/>
          <w:sz w:val="32"/>
          <w:szCs w:val="32"/>
        </w:rPr>
        <w:t>9</w:t>
      </w:r>
      <w:r w:rsidR="001D2777">
        <w:rPr>
          <w:rFonts w:ascii="仿宋_GB2312" w:eastAsia="仿宋_GB2312" w:hAnsi="仿宋_GB2312" w:cs="仿宋_GB2312" w:hint="eastAsia"/>
          <w:sz w:val="32"/>
          <w:szCs w:val="32"/>
        </w:rPr>
        <w:t>万元，完成预算的</w:t>
      </w:r>
      <w:r w:rsidR="009963F7">
        <w:rPr>
          <w:rFonts w:ascii="仿宋_GB2312" w:eastAsia="仿宋_GB2312" w:hAnsi="仿宋_GB2312" w:cs="仿宋_GB2312" w:hint="eastAsia"/>
          <w:sz w:val="32"/>
          <w:szCs w:val="32"/>
        </w:rPr>
        <w:t>94</w:t>
      </w:r>
      <w:r w:rsidR="001D2777">
        <w:rPr>
          <w:rFonts w:ascii="仿宋_GB2312" w:eastAsia="仿宋_GB2312" w:hAnsi="仿宋_GB2312" w:cs="仿宋_GB2312" w:hint="eastAsia"/>
          <w:sz w:val="32"/>
          <w:szCs w:val="32"/>
        </w:rPr>
        <w:t>%</w:t>
      </w:r>
      <w:r w:rsidR="003F6DBE">
        <w:rPr>
          <w:rFonts w:ascii="仿宋_GB2312" w:eastAsia="仿宋_GB2312" w:hAnsi="仿宋_GB2312" w:cs="仿宋_GB2312" w:hint="eastAsia"/>
          <w:sz w:val="32"/>
          <w:szCs w:val="32"/>
        </w:rPr>
        <w:t>。主要的产出和效果：</w:t>
      </w:r>
      <w:r w:rsidR="009963F7">
        <w:rPr>
          <w:rFonts w:ascii="仿宋_GB2312" w:eastAsia="仿宋_GB2312" w:hAnsi="仿宋_GB2312" w:cs="仿宋_GB2312" w:hint="eastAsia"/>
          <w:sz w:val="32"/>
          <w:szCs w:val="32"/>
        </w:rPr>
        <w:t>一是针对档案室的办公设备进行采购</w:t>
      </w:r>
      <w:r w:rsidR="000A086F">
        <w:rPr>
          <w:rFonts w:ascii="仿宋_GB2312" w:eastAsia="仿宋_GB2312" w:hAnsi="仿宋_GB2312" w:cs="仿宋_GB2312" w:hint="eastAsia"/>
          <w:sz w:val="32"/>
          <w:szCs w:val="32"/>
        </w:rPr>
        <w:t>，保障</w:t>
      </w:r>
      <w:r w:rsidR="009963F7">
        <w:rPr>
          <w:rFonts w:ascii="仿宋_GB2312" w:eastAsia="仿宋_GB2312" w:hAnsi="仿宋_GB2312" w:cs="仿宋_GB2312" w:hint="eastAsia"/>
          <w:sz w:val="32"/>
          <w:szCs w:val="32"/>
        </w:rPr>
        <w:t>档案室的基本工作需求</w:t>
      </w:r>
      <w:r w:rsidR="000A086F">
        <w:rPr>
          <w:rFonts w:ascii="仿宋_GB2312" w:eastAsia="仿宋_GB2312" w:hAnsi="仿宋_GB2312" w:cs="仿宋_GB2312" w:hint="eastAsia"/>
          <w:sz w:val="32"/>
          <w:szCs w:val="32"/>
        </w:rPr>
        <w:t>，为</w:t>
      </w:r>
      <w:r w:rsidR="009963F7">
        <w:rPr>
          <w:rFonts w:ascii="仿宋_GB2312" w:eastAsia="仿宋_GB2312" w:hAnsi="仿宋_GB2312" w:cs="仿宋_GB2312" w:hint="eastAsia"/>
          <w:sz w:val="32"/>
          <w:szCs w:val="32"/>
        </w:rPr>
        <w:t>实现档案电子化</w:t>
      </w:r>
      <w:r w:rsidR="000A086F">
        <w:rPr>
          <w:rFonts w:ascii="仿宋_GB2312" w:eastAsia="仿宋_GB2312" w:hAnsi="仿宋_GB2312" w:cs="仿宋_GB2312" w:hint="eastAsia"/>
          <w:sz w:val="32"/>
          <w:szCs w:val="32"/>
        </w:rPr>
        <w:t>管理提供了基础保障</w:t>
      </w:r>
      <w:r w:rsidR="009963F7">
        <w:rPr>
          <w:rFonts w:ascii="仿宋_GB2312" w:eastAsia="仿宋_GB2312" w:hAnsi="仿宋_GB2312" w:cs="仿宋_GB2312" w:hint="eastAsia"/>
          <w:sz w:val="32"/>
          <w:szCs w:val="32"/>
        </w:rPr>
        <w:t>；二是针对</w:t>
      </w:r>
      <w:r w:rsidR="009963F7" w:rsidRPr="009963F7">
        <w:rPr>
          <w:rFonts w:ascii="仿宋_GB2312" w:eastAsia="仿宋_GB2312" w:hAnsi="仿宋_GB2312" w:cs="仿宋_GB2312" w:hint="eastAsia"/>
          <w:sz w:val="32"/>
          <w:szCs w:val="32"/>
        </w:rPr>
        <w:t>管委会的档案进行系统整理和电子化管理，将各部门的档案整理完善并分类上架，实行电子化管理，利用关键字即可搜索相关文</w:t>
      </w:r>
      <w:r w:rsidR="009963F7" w:rsidRPr="009963F7">
        <w:rPr>
          <w:rFonts w:ascii="仿宋_GB2312" w:eastAsia="仿宋_GB2312" w:hAnsi="仿宋_GB2312" w:cs="仿宋_GB2312" w:hint="eastAsia"/>
          <w:sz w:val="32"/>
          <w:szCs w:val="32"/>
        </w:rPr>
        <w:lastRenderedPageBreak/>
        <w:t>件，大大提升了档案查询的便捷程度和时效性，更好的为后续各部门档案查询工作服务。</w:t>
      </w:r>
      <w:r w:rsidR="001D2777">
        <w:rPr>
          <w:rFonts w:ascii="仿宋_GB2312" w:eastAsia="仿宋_GB2312" w:hAnsi="仿宋_GB2312" w:cs="仿宋_GB2312" w:hint="eastAsia"/>
          <w:sz w:val="32"/>
          <w:szCs w:val="32"/>
        </w:rPr>
        <w:t>发现的问题及原因主要是今年是我区首次开展财政项目支出绩效评价工作，由于缺失缺乏理论和实务经验，</w:t>
      </w:r>
      <w:proofErr w:type="gramStart"/>
      <w:r w:rsidR="001D2777">
        <w:rPr>
          <w:rFonts w:ascii="仿宋_GB2312" w:eastAsia="仿宋_GB2312" w:hAnsi="仿宋_GB2312" w:cs="仿宋_GB2312" w:hint="eastAsia"/>
          <w:sz w:val="32"/>
          <w:szCs w:val="32"/>
        </w:rPr>
        <w:t>我部门</w:t>
      </w:r>
      <w:proofErr w:type="gramEnd"/>
      <w:r w:rsidR="001D2777">
        <w:rPr>
          <w:rFonts w:ascii="仿宋_GB2312" w:eastAsia="仿宋_GB2312" w:hAnsi="仿宋_GB2312" w:cs="仿宋_GB2312" w:hint="eastAsia"/>
          <w:sz w:val="32"/>
          <w:szCs w:val="32"/>
        </w:rPr>
        <w:t>本次绩效评价工作存在较多不尽之处，尤其是在评价指标体系的构建上不够成熟。下一步</w:t>
      </w:r>
      <w:proofErr w:type="gramStart"/>
      <w:r w:rsidR="001D2777">
        <w:rPr>
          <w:rFonts w:ascii="仿宋_GB2312" w:eastAsia="仿宋_GB2312" w:hAnsi="仿宋_GB2312" w:cs="仿宋_GB2312" w:hint="eastAsia"/>
          <w:sz w:val="32"/>
          <w:szCs w:val="32"/>
        </w:rPr>
        <w:t>我部门</w:t>
      </w:r>
      <w:proofErr w:type="gramEnd"/>
      <w:r w:rsidR="001D2777">
        <w:rPr>
          <w:rFonts w:ascii="仿宋_GB2312" w:eastAsia="仿宋_GB2312" w:hAnsi="仿宋_GB2312" w:cs="仿宋_GB2312" w:hint="eastAsia"/>
          <w:sz w:val="32"/>
          <w:szCs w:val="32"/>
        </w:rPr>
        <w:t>将加强部门预算绩效管理工作的组织领导，落实项目具体责任主体，加强财政项目支出事前、事中、事后三个环节的绩效管理工作，提升预算编制的准确度，提高预算资金的执行率，确保财政项目资金的使用效率和效率。</w:t>
      </w:r>
    </w:p>
    <w:p w:rsidR="000A086F" w:rsidRDefault="000A086F" w:rsidP="000A086F">
      <w:pPr>
        <w:pStyle w:val="ad"/>
        <w:ind w:firstLine="640"/>
        <w:rPr>
          <w:rFonts w:ascii="仿宋_GB2312" w:eastAsia="仿宋_GB2312" w:hAnsi="仿宋_GB2312" w:cs="仿宋_GB2312"/>
          <w:sz w:val="32"/>
          <w:szCs w:val="32"/>
        </w:rPr>
      </w:pPr>
    </w:p>
    <w:tbl>
      <w:tblPr>
        <w:tblW w:w="9854" w:type="dxa"/>
        <w:jc w:val="center"/>
        <w:tblLayout w:type="fixed"/>
        <w:tblLook w:val="04A0" w:firstRow="1" w:lastRow="0" w:firstColumn="1" w:lastColumn="0" w:noHBand="0" w:noVBand="1"/>
      </w:tblPr>
      <w:tblGrid>
        <w:gridCol w:w="640"/>
        <w:gridCol w:w="1064"/>
        <w:gridCol w:w="1206"/>
        <w:gridCol w:w="980"/>
        <w:gridCol w:w="1136"/>
        <w:gridCol w:w="44"/>
        <w:gridCol w:w="862"/>
        <w:gridCol w:w="915"/>
        <w:gridCol w:w="545"/>
        <w:gridCol w:w="70"/>
        <w:gridCol w:w="570"/>
        <w:gridCol w:w="1136"/>
        <w:gridCol w:w="686"/>
      </w:tblGrid>
      <w:tr w:rsidR="000A086F" w:rsidTr="00E46544">
        <w:trPr>
          <w:trHeight w:hRule="exact" w:val="300"/>
          <w:jc w:val="center"/>
        </w:trPr>
        <w:tc>
          <w:tcPr>
            <w:tcW w:w="1704" w:type="dxa"/>
            <w:gridSpan w:val="2"/>
            <w:tcBorders>
              <w:top w:val="single" w:sz="4" w:space="0" w:color="auto"/>
              <w:left w:val="single" w:sz="4" w:space="0" w:color="auto"/>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项目名称</w:t>
            </w:r>
          </w:p>
        </w:tc>
        <w:tc>
          <w:tcPr>
            <w:tcW w:w="8150" w:type="dxa"/>
            <w:gridSpan w:val="11"/>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档案专项经费</w:t>
            </w:r>
          </w:p>
        </w:tc>
      </w:tr>
      <w:tr w:rsidR="000A086F" w:rsidTr="00E46544">
        <w:trPr>
          <w:trHeight w:hRule="exact" w:val="565"/>
          <w:jc w:val="center"/>
        </w:trPr>
        <w:tc>
          <w:tcPr>
            <w:tcW w:w="1704" w:type="dxa"/>
            <w:gridSpan w:val="2"/>
            <w:tcBorders>
              <w:top w:val="single" w:sz="4" w:space="0" w:color="auto"/>
              <w:left w:val="single" w:sz="4" w:space="0" w:color="auto"/>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主管部门</w:t>
            </w:r>
          </w:p>
        </w:tc>
        <w:tc>
          <w:tcPr>
            <w:tcW w:w="4228" w:type="dxa"/>
            <w:gridSpan w:val="5"/>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南昌临空区工管委管委会办公室</w:t>
            </w:r>
          </w:p>
        </w:tc>
        <w:tc>
          <w:tcPr>
            <w:tcW w:w="1460" w:type="dxa"/>
            <w:gridSpan w:val="2"/>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实施单位</w:t>
            </w:r>
          </w:p>
        </w:tc>
        <w:tc>
          <w:tcPr>
            <w:tcW w:w="2462" w:type="dxa"/>
            <w:gridSpan w:val="4"/>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南昌临空区工管委管委会办公室 </w:t>
            </w:r>
          </w:p>
        </w:tc>
      </w:tr>
      <w:tr w:rsidR="000A086F" w:rsidTr="00E46544">
        <w:trPr>
          <w:trHeight w:hRule="exact" w:val="495"/>
          <w:jc w:val="center"/>
        </w:trPr>
        <w:tc>
          <w:tcPr>
            <w:tcW w:w="1704" w:type="dxa"/>
            <w:gridSpan w:val="2"/>
            <w:vMerge w:val="restart"/>
            <w:tcBorders>
              <w:top w:val="single" w:sz="4" w:space="0" w:color="auto"/>
              <w:left w:val="single" w:sz="4" w:space="0" w:color="auto"/>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项目资金</w:t>
            </w:r>
            <w:r>
              <w:rPr>
                <w:rFonts w:asciiTheme="minorEastAsia" w:hAnsiTheme="minorEastAsia" w:cstheme="minorEastAsia" w:hint="eastAsia"/>
                <w:kern w:val="0"/>
                <w:szCs w:val="21"/>
              </w:rPr>
              <w:br/>
              <w:t>（万元）</w:t>
            </w:r>
          </w:p>
        </w:tc>
        <w:tc>
          <w:tcPr>
            <w:tcW w:w="2186"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136"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年初</w:t>
            </w:r>
          </w:p>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预算数</w:t>
            </w:r>
          </w:p>
        </w:tc>
        <w:tc>
          <w:tcPr>
            <w:tcW w:w="906" w:type="dxa"/>
            <w:gridSpan w:val="2"/>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全年</w:t>
            </w:r>
          </w:p>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预算数</w:t>
            </w:r>
          </w:p>
        </w:tc>
        <w:tc>
          <w:tcPr>
            <w:tcW w:w="1460" w:type="dxa"/>
            <w:gridSpan w:val="2"/>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全年</w:t>
            </w:r>
          </w:p>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执行数</w:t>
            </w:r>
          </w:p>
        </w:tc>
        <w:tc>
          <w:tcPr>
            <w:tcW w:w="640" w:type="dxa"/>
            <w:gridSpan w:val="2"/>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分值</w:t>
            </w:r>
          </w:p>
        </w:tc>
        <w:tc>
          <w:tcPr>
            <w:tcW w:w="1136"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执行率</w:t>
            </w:r>
          </w:p>
        </w:tc>
        <w:tc>
          <w:tcPr>
            <w:tcW w:w="686"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得分</w:t>
            </w:r>
          </w:p>
        </w:tc>
      </w:tr>
      <w:tr w:rsidR="000A086F" w:rsidTr="00E46544">
        <w:trPr>
          <w:trHeight w:hRule="exact" w:val="354"/>
          <w:jc w:val="center"/>
        </w:trPr>
        <w:tc>
          <w:tcPr>
            <w:tcW w:w="1704" w:type="dxa"/>
            <w:gridSpan w:val="2"/>
            <w:vMerge/>
            <w:tcBorders>
              <w:top w:val="single" w:sz="4" w:space="0" w:color="auto"/>
              <w:left w:val="single" w:sz="4" w:space="0" w:color="auto"/>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2186"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rPr>
                <w:rFonts w:asciiTheme="minorEastAsia" w:hAnsiTheme="minorEastAsia" w:cstheme="minorEastAsia"/>
                <w:kern w:val="0"/>
                <w:szCs w:val="21"/>
              </w:rPr>
            </w:pPr>
            <w:r>
              <w:rPr>
                <w:rFonts w:asciiTheme="minorEastAsia" w:hAnsiTheme="minorEastAsia" w:cstheme="minorEastAsia" w:hint="eastAsia"/>
                <w:kern w:val="0"/>
                <w:szCs w:val="21"/>
              </w:rPr>
              <w:t>年度资金总额</w:t>
            </w:r>
          </w:p>
        </w:tc>
        <w:tc>
          <w:tcPr>
            <w:tcW w:w="1136"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w:t>
            </w:r>
          </w:p>
        </w:tc>
        <w:tc>
          <w:tcPr>
            <w:tcW w:w="906" w:type="dxa"/>
            <w:gridSpan w:val="2"/>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w:t>
            </w:r>
          </w:p>
        </w:tc>
        <w:tc>
          <w:tcPr>
            <w:tcW w:w="1460" w:type="dxa"/>
            <w:gridSpan w:val="2"/>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9.4068</w:t>
            </w:r>
          </w:p>
        </w:tc>
        <w:tc>
          <w:tcPr>
            <w:tcW w:w="640" w:type="dxa"/>
            <w:gridSpan w:val="2"/>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w:t>
            </w:r>
          </w:p>
        </w:tc>
        <w:tc>
          <w:tcPr>
            <w:tcW w:w="1136"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94.07%</w:t>
            </w:r>
          </w:p>
        </w:tc>
        <w:tc>
          <w:tcPr>
            <w:tcW w:w="686"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9.41</w:t>
            </w:r>
          </w:p>
        </w:tc>
      </w:tr>
      <w:tr w:rsidR="000A086F" w:rsidTr="00E46544">
        <w:trPr>
          <w:trHeight w:hRule="exact" w:val="358"/>
          <w:jc w:val="center"/>
        </w:trPr>
        <w:tc>
          <w:tcPr>
            <w:tcW w:w="1704" w:type="dxa"/>
            <w:gridSpan w:val="2"/>
            <w:vMerge/>
            <w:tcBorders>
              <w:top w:val="single" w:sz="4" w:space="0" w:color="auto"/>
              <w:left w:val="single" w:sz="4" w:space="0" w:color="auto"/>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2186"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其中：当年财政拨款</w:t>
            </w:r>
          </w:p>
        </w:tc>
        <w:tc>
          <w:tcPr>
            <w:tcW w:w="1136"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w:t>
            </w:r>
          </w:p>
        </w:tc>
        <w:tc>
          <w:tcPr>
            <w:tcW w:w="906" w:type="dxa"/>
            <w:gridSpan w:val="2"/>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w:t>
            </w:r>
          </w:p>
        </w:tc>
        <w:tc>
          <w:tcPr>
            <w:tcW w:w="1460" w:type="dxa"/>
            <w:gridSpan w:val="2"/>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9.4068</w:t>
            </w:r>
          </w:p>
        </w:tc>
        <w:tc>
          <w:tcPr>
            <w:tcW w:w="640" w:type="dxa"/>
            <w:gridSpan w:val="2"/>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w:t>
            </w:r>
          </w:p>
        </w:tc>
        <w:tc>
          <w:tcPr>
            <w:tcW w:w="1136"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94.07%</w:t>
            </w:r>
          </w:p>
        </w:tc>
        <w:tc>
          <w:tcPr>
            <w:tcW w:w="686"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w:t>
            </w:r>
          </w:p>
        </w:tc>
      </w:tr>
      <w:tr w:rsidR="000A086F" w:rsidTr="00E46544">
        <w:trPr>
          <w:trHeight w:hRule="exact" w:val="347"/>
          <w:jc w:val="center"/>
        </w:trPr>
        <w:tc>
          <w:tcPr>
            <w:tcW w:w="1704" w:type="dxa"/>
            <w:gridSpan w:val="2"/>
            <w:vMerge/>
            <w:tcBorders>
              <w:top w:val="single" w:sz="4" w:space="0" w:color="auto"/>
              <w:left w:val="single" w:sz="4" w:space="0" w:color="auto"/>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2186"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上年结转资金</w:t>
            </w:r>
          </w:p>
        </w:tc>
        <w:tc>
          <w:tcPr>
            <w:tcW w:w="1136"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906" w:type="dxa"/>
            <w:gridSpan w:val="2"/>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460" w:type="dxa"/>
            <w:gridSpan w:val="2"/>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640" w:type="dxa"/>
            <w:gridSpan w:val="2"/>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w:t>
            </w:r>
          </w:p>
        </w:tc>
        <w:tc>
          <w:tcPr>
            <w:tcW w:w="1136"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686"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w:t>
            </w:r>
          </w:p>
        </w:tc>
      </w:tr>
      <w:tr w:rsidR="000A086F" w:rsidTr="00E46544">
        <w:trPr>
          <w:trHeight w:hRule="exact" w:val="355"/>
          <w:jc w:val="center"/>
        </w:trPr>
        <w:tc>
          <w:tcPr>
            <w:tcW w:w="1704" w:type="dxa"/>
            <w:gridSpan w:val="2"/>
            <w:vMerge/>
            <w:tcBorders>
              <w:top w:val="single" w:sz="4" w:space="0" w:color="auto"/>
              <w:left w:val="single" w:sz="4" w:space="0" w:color="auto"/>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2186"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  其他资金</w:t>
            </w:r>
          </w:p>
        </w:tc>
        <w:tc>
          <w:tcPr>
            <w:tcW w:w="1136"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906" w:type="dxa"/>
            <w:gridSpan w:val="2"/>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460" w:type="dxa"/>
            <w:gridSpan w:val="2"/>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640" w:type="dxa"/>
            <w:gridSpan w:val="2"/>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w:t>
            </w:r>
          </w:p>
        </w:tc>
        <w:tc>
          <w:tcPr>
            <w:tcW w:w="1136"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686"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w:t>
            </w:r>
          </w:p>
        </w:tc>
      </w:tr>
      <w:tr w:rsidR="000A086F" w:rsidTr="00E46544">
        <w:trPr>
          <w:trHeight w:hRule="exact" w:val="300"/>
          <w:jc w:val="center"/>
        </w:trPr>
        <w:tc>
          <w:tcPr>
            <w:tcW w:w="640" w:type="dxa"/>
            <w:vMerge w:val="restart"/>
            <w:tcBorders>
              <w:top w:val="nil"/>
              <w:left w:val="single" w:sz="4" w:space="0" w:color="auto"/>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年度总体目标</w:t>
            </w:r>
          </w:p>
        </w:tc>
        <w:tc>
          <w:tcPr>
            <w:tcW w:w="5292" w:type="dxa"/>
            <w:gridSpan w:val="6"/>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预期目标</w:t>
            </w:r>
          </w:p>
        </w:tc>
        <w:tc>
          <w:tcPr>
            <w:tcW w:w="3922" w:type="dxa"/>
            <w:gridSpan w:val="6"/>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实际完成情况</w:t>
            </w:r>
          </w:p>
        </w:tc>
      </w:tr>
      <w:tr w:rsidR="000A086F" w:rsidTr="00E46544">
        <w:trPr>
          <w:trHeight w:hRule="exact" w:val="1302"/>
          <w:jc w:val="center"/>
        </w:trPr>
        <w:tc>
          <w:tcPr>
            <w:tcW w:w="640" w:type="dxa"/>
            <w:vMerge/>
            <w:tcBorders>
              <w:top w:val="nil"/>
              <w:left w:val="single" w:sz="4" w:space="0" w:color="auto"/>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5292" w:type="dxa"/>
            <w:gridSpan w:val="6"/>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rPr>
                <w:rFonts w:asciiTheme="minorEastAsia" w:hAnsiTheme="minorEastAsia" w:cstheme="minorEastAsia"/>
                <w:kern w:val="0"/>
                <w:szCs w:val="21"/>
              </w:rPr>
            </w:pPr>
            <w:r>
              <w:rPr>
                <w:rFonts w:asciiTheme="minorEastAsia" w:hAnsiTheme="minorEastAsia" w:cstheme="minorEastAsia" w:hint="eastAsia"/>
                <w:kern w:val="0"/>
                <w:szCs w:val="21"/>
              </w:rPr>
              <w:t>完成对南昌临空经济区工管委管委会档案管理保护工作，健全档案管理制度，提升临空区档案管理水平。</w:t>
            </w:r>
          </w:p>
        </w:tc>
        <w:tc>
          <w:tcPr>
            <w:tcW w:w="3922" w:type="dxa"/>
            <w:gridSpan w:val="6"/>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rPr>
                <w:rFonts w:asciiTheme="minorEastAsia" w:hAnsiTheme="minorEastAsia" w:cstheme="minorEastAsia"/>
                <w:kern w:val="0"/>
                <w:szCs w:val="21"/>
              </w:rPr>
            </w:pPr>
            <w:r>
              <w:rPr>
                <w:rFonts w:asciiTheme="minorEastAsia" w:hAnsiTheme="minorEastAsia" w:cstheme="minorEastAsia" w:hint="eastAsia"/>
                <w:kern w:val="0"/>
                <w:szCs w:val="21"/>
              </w:rPr>
              <w:t>完成对财政局、经营发展部、综合协调部3个部门的档案归档工作，共计文件6965件，档案数字化</w:t>
            </w:r>
            <w:proofErr w:type="gramStart"/>
            <w:r>
              <w:rPr>
                <w:rFonts w:asciiTheme="minorEastAsia" w:hAnsiTheme="minorEastAsia" w:cstheme="minorEastAsia" w:hint="eastAsia"/>
                <w:kern w:val="0"/>
                <w:szCs w:val="21"/>
              </w:rPr>
              <w:t>扫描共</w:t>
            </w:r>
            <w:proofErr w:type="gramEnd"/>
            <w:r>
              <w:rPr>
                <w:rFonts w:asciiTheme="minorEastAsia" w:hAnsiTheme="minorEastAsia" w:cstheme="minorEastAsia" w:hint="eastAsia"/>
                <w:kern w:val="0"/>
                <w:szCs w:val="21"/>
              </w:rPr>
              <w:t>65336页/画幅。</w:t>
            </w:r>
          </w:p>
        </w:tc>
      </w:tr>
      <w:tr w:rsidR="000A086F" w:rsidTr="00E46544">
        <w:trPr>
          <w:trHeight w:hRule="exact" w:val="578"/>
          <w:jc w:val="center"/>
        </w:trPr>
        <w:tc>
          <w:tcPr>
            <w:tcW w:w="640" w:type="dxa"/>
            <w:vMerge w:val="restart"/>
            <w:tcBorders>
              <w:top w:val="single" w:sz="4" w:space="0" w:color="auto"/>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绩</w:t>
            </w:r>
            <w:r>
              <w:rPr>
                <w:rFonts w:asciiTheme="minorEastAsia" w:hAnsiTheme="minorEastAsia" w:cstheme="minorEastAsia" w:hint="eastAsia"/>
                <w:kern w:val="0"/>
                <w:szCs w:val="21"/>
              </w:rPr>
              <w:br/>
              <w:t>效</w:t>
            </w:r>
            <w:r>
              <w:rPr>
                <w:rFonts w:asciiTheme="minorEastAsia" w:hAnsiTheme="minorEastAsia" w:cstheme="minorEastAsia" w:hint="eastAsia"/>
                <w:kern w:val="0"/>
                <w:szCs w:val="21"/>
              </w:rPr>
              <w:br/>
              <w:t>指</w:t>
            </w:r>
            <w:r>
              <w:rPr>
                <w:rFonts w:asciiTheme="minorEastAsia" w:hAnsiTheme="minorEastAsia" w:cstheme="minorEastAsia" w:hint="eastAsia"/>
                <w:kern w:val="0"/>
                <w:szCs w:val="21"/>
              </w:rPr>
              <w:br/>
              <w:t>标</w:t>
            </w:r>
          </w:p>
        </w:tc>
        <w:tc>
          <w:tcPr>
            <w:tcW w:w="1064" w:type="dxa"/>
            <w:tcBorders>
              <w:top w:val="single" w:sz="4" w:space="0" w:color="auto"/>
              <w:left w:val="single" w:sz="4" w:space="0" w:color="auto"/>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一级指标</w:t>
            </w:r>
          </w:p>
        </w:tc>
        <w:tc>
          <w:tcPr>
            <w:tcW w:w="1206"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二级指标</w:t>
            </w:r>
          </w:p>
        </w:tc>
        <w:tc>
          <w:tcPr>
            <w:tcW w:w="2160" w:type="dxa"/>
            <w:gridSpan w:val="3"/>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三级指标</w:t>
            </w:r>
          </w:p>
        </w:tc>
        <w:tc>
          <w:tcPr>
            <w:tcW w:w="862"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年度</w:t>
            </w:r>
          </w:p>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指标值</w:t>
            </w:r>
          </w:p>
        </w:tc>
        <w:tc>
          <w:tcPr>
            <w:tcW w:w="915"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实际</w:t>
            </w:r>
          </w:p>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完成值</w:t>
            </w:r>
          </w:p>
        </w:tc>
        <w:tc>
          <w:tcPr>
            <w:tcW w:w="615"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分值</w:t>
            </w:r>
          </w:p>
        </w:tc>
        <w:tc>
          <w:tcPr>
            <w:tcW w:w="570"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得分</w:t>
            </w:r>
          </w:p>
        </w:tc>
        <w:tc>
          <w:tcPr>
            <w:tcW w:w="1822"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偏差原因分析及改进措施</w:t>
            </w:r>
          </w:p>
        </w:tc>
      </w:tr>
      <w:tr w:rsidR="000A086F" w:rsidTr="00E46544">
        <w:trPr>
          <w:trHeight w:hRule="exact" w:val="508"/>
          <w:jc w:val="center"/>
        </w:trPr>
        <w:tc>
          <w:tcPr>
            <w:tcW w:w="640" w:type="dxa"/>
            <w:vMerge/>
            <w:tcBorders>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064" w:type="dxa"/>
            <w:vMerge w:val="restart"/>
            <w:tcBorders>
              <w:top w:val="single" w:sz="4" w:space="0" w:color="auto"/>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产出指标</w:t>
            </w:r>
          </w:p>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（50分）</w:t>
            </w:r>
          </w:p>
        </w:tc>
        <w:tc>
          <w:tcPr>
            <w:tcW w:w="1206" w:type="dxa"/>
            <w:vMerge w:val="restart"/>
            <w:tcBorders>
              <w:top w:val="single" w:sz="4" w:space="0" w:color="auto"/>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数量指标</w:t>
            </w:r>
          </w:p>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（20分）</w:t>
            </w:r>
          </w:p>
        </w:tc>
        <w:tc>
          <w:tcPr>
            <w:tcW w:w="2160" w:type="dxa"/>
            <w:gridSpan w:val="3"/>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指标1：采购1台档案室一体机</w:t>
            </w:r>
          </w:p>
        </w:tc>
        <w:tc>
          <w:tcPr>
            <w:tcW w:w="862"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100%</w:t>
            </w:r>
          </w:p>
        </w:tc>
        <w:tc>
          <w:tcPr>
            <w:tcW w:w="915"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100%</w:t>
            </w:r>
          </w:p>
        </w:tc>
        <w:tc>
          <w:tcPr>
            <w:tcW w:w="615"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570"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1822"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highlight w:val="yellow"/>
              </w:rPr>
            </w:pPr>
          </w:p>
        </w:tc>
      </w:tr>
      <w:tr w:rsidR="000A086F" w:rsidTr="00E46544">
        <w:trPr>
          <w:trHeight w:hRule="exact" w:val="508"/>
          <w:jc w:val="center"/>
        </w:trPr>
        <w:tc>
          <w:tcPr>
            <w:tcW w:w="640" w:type="dxa"/>
            <w:vMerge/>
            <w:tcBorders>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064" w:type="dxa"/>
            <w:vMerge/>
            <w:tcBorders>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206" w:type="dxa"/>
            <w:vMerge/>
            <w:tcBorders>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2160" w:type="dxa"/>
            <w:gridSpan w:val="3"/>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指标2：采购1台</w:t>
            </w:r>
            <w:r>
              <w:rPr>
                <w:rFonts w:ascii="宋体" w:eastAsia="宋体" w:hAnsi="宋体" w:cs="宋体" w:hint="eastAsia"/>
                <w:color w:val="000000"/>
                <w:kern w:val="0"/>
                <w:sz w:val="22"/>
              </w:rPr>
              <w:t>档案室电脑</w:t>
            </w:r>
          </w:p>
        </w:tc>
        <w:tc>
          <w:tcPr>
            <w:tcW w:w="862"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100%</w:t>
            </w:r>
          </w:p>
        </w:tc>
        <w:tc>
          <w:tcPr>
            <w:tcW w:w="915"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100%</w:t>
            </w:r>
          </w:p>
        </w:tc>
        <w:tc>
          <w:tcPr>
            <w:tcW w:w="615"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570"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1822"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highlight w:val="yellow"/>
              </w:rPr>
            </w:pPr>
          </w:p>
        </w:tc>
      </w:tr>
      <w:tr w:rsidR="000A086F" w:rsidTr="00E46544">
        <w:trPr>
          <w:trHeight w:hRule="exact" w:val="1003"/>
          <w:jc w:val="center"/>
        </w:trPr>
        <w:tc>
          <w:tcPr>
            <w:tcW w:w="640" w:type="dxa"/>
            <w:vMerge/>
            <w:tcBorders>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064" w:type="dxa"/>
            <w:vMerge/>
            <w:tcBorders>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206" w:type="dxa"/>
            <w:vMerge/>
            <w:tcBorders>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2160" w:type="dxa"/>
            <w:gridSpan w:val="3"/>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指标3;完成对财政局、经营发展部、综合协调部6965件文档归档工作</w:t>
            </w:r>
          </w:p>
        </w:tc>
        <w:tc>
          <w:tcPr>
            <w:tcW w:w="862"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100%</w:t>
            </w:r>
          </w:p>
        </w:tc>
        <w:tc>
          <w:tcPr>
            <w:tcW w:w="915"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100%</w:t>
            </w:r>
          </w:p>
        </w:tc>
        <w:tc>
          <w:tcPr>
            <w:tcW w:w="615"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8</w:t>
            </w:r>
          </w:p>
        </w:tc>
        <w:tc>
          <w:tcPr>
            <w:tcW w:w="570"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8</w:t>
            </w:r>
          </w:p>
        </w:tc>
        <w:tc>
          <w:tcPr>
            <w:tcW w:w="1822"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highlight w:val="yellow"/>
              </w:rPr>
            </w:pPr>
          </w:p>
        </w:tc>
      </w:tr>
      <w:tr w:rsidR="000A086F" w:rsidTr="00E46544">
        <w:trPr>
          <w:trHeight w:hRule="exact" w:val="913"/>
          <w:jc w:val="center"/>
        </w:trPr>
        <w:tc>
          <w:tcPr>
            <w:tcW w:w="640" w:type="dxa"/>
            <w:vMerge/>
            <w:tcBorders>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064" w:type="dxa"/>
            <w:vMerge/>
            <w:tcBorders>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206" w:type="dxa"/>
            <w:vMerge/>
            <w:tcBorders>
              <w:left w:val="single" w:sz="4" w:space="0" w:color="auto"/>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2160" w:type="dxa"/>
            <w:gridSpan w:val="3"/>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指标4;完成对65336页/画幅档案数字化扫描工作</w:t>
            </w:r>
          </w:p>
        </w:tc>
        <w:tc>
          <w:tcPr>
            <w:tcW w:w="862"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100%</w:t>
            </w:r>
          </w:p>
        </w:tc>
        <w:tc>
          <w:tcPr>
            <w:tcW w:w="915"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100%</w:t>
            </w:r>
          </w:p>
        </w:tc>
        <w:tc>
          <w:tcPr>
            <w:tcW w:w="615"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8</w:t>
            </w:r>
          </w:p>
        </w:tc>
        <w:tc>
          <w:tcPr>
            <w:tcW w:w="570"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8</w:t>
            </w:r>
          </w:p>
        </w:tc>
        <w:tc>
          <w:tcPr>
            <w:tcW w:w="1822"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highlight w:val="yellow"/>
              </w:rPr>
            </w:pPr>
          </w:p>
        </w:tc>
      </w:tr>
      <w:tr w:rsidR="000A086F" w:rsidTr="00E46544">
        <w:trPr>
          <w:trHeight w:hRule="exact" w:val="780"/>
          <w:jc w:val="center"/>
        </w:trPr>
        <w:tc>
          <w:tcPr>
            <w:tcW w:w="640" w:type="dxa"/>
            <w:vMerge/>
            <w:tcBorders>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064" w:type="dxa"/>
            <w:vMerge/>
            <w:tcBorders>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206" w:type="dxa"/>
            <w:vMerge w:val="restart"/>
            <w:tcBorders>
              <w:top w:val="single" w:sz="4" w:space="0" w:color="auto"/>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质量指标</w:t>
            </w:r>
          </w:p>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（15分）</w:t>
            </w:r>
          </w:p>
        </w:tc>
        <w:tc>
          <w:tcPr>
            <w:tcW w:w="2160" w:type="dxa"/>
            <w:gridSpan w:val="3"/>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指标1：设备采购符合《中华人民共和国政府采购法》相关要求</w:t>
            </w:r>
          </w:p>
        </w:tc>
        <w:tc>
          <w:tcPr>
            <w:tcW w:w="862"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100%</w:t>
            </w:r>
          </w:p>
        </w:tc>
        <w:tc>
          <w:tcPr>
            <w:tcW w:w="915"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100%</w:t>
            </w:r>
          </w:p>
        </w:tc>
        <w:tc>
          <w:tcPr>
            <w:tcW w:w="615" w:type="dxa"/>
            <w:gridSpan w:val="2"/>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5</w:t>
            </w:r>
          </w:p>
        </w:tc>
        <w:tc>
          <w:tcPr>
            <w:tcW w:w="570"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5</w:t>
            </w:r>
          </w:p>
        </w:tc>
        <w:tc>
          <w:tcPr>
            <w:tcW w:w="1822"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highlight w:val="yellow"/>
              </w:rPr>
            </w:pPr>
          </w:p>
        </w:tc>
      </w:tr>
      <w:tr w:rsidR="000A086F" w:rsidTr="00E46544">
        <w:trPr>
          <w:trHeight w:hRule="exact" w:val="598"/>
          <w:jc w:val="center"/>
        </w:trPr>
        <w:tc>
          <w:tcPr>
            <w:tcW w:w="640" w:type="dxa"/>
            <w:vMerge/>
            <w:tcBorders>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064" w:type="dxa"/>
            <w:vMerge/>
            <w:tcBorders>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206" w:type="dxa"/>
            <w:vMerge/>
            <w:tcBorders>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2160" w:type="dxa"/>
            <w:gridSpan w:val="3"/>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指标2：设备验收合格率</w:t>
            </w:r>
          </w:p>
        </w:tc>
        <w:tc>
          <w:tcPr>
            <w:tcW w:w="862"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100%</w:t>
            </w:r>
          </w:p>
        </w:tc>
        <w:tc>
          <w:tcPr>
            <w:tcW w:w="915"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100%</w:t>
            </w:r>
          </w:p>
        </w:tc>
        <w:tc>
          <w:tcPr>
            <w:tcW w:w="615" w:type="dxa"/>
            <w:gridSpan w:val="2"/>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5</w:t>
            </w:r>
          </w:p>
        </w:tc>
        <w:tc>
          <w:tcPr>
            <w:tcW w:w="570"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5</w:t>
            </w:r>
          </w:p>
        </w:tc>
        <w:tc>
          <w:tcPr>
            <w:tcW w:w="1822"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highlight w:val="yellow"/>
              </w:rPr>
            </w:pPr>
          </w:p>
        </w:tc>
      </w:tr>
      <w:tr w:rsidR="000A086F" w:rsidTr="00E46544">
        <w:trPr>
          <w:trHeight w:hRule="exact" w:val="598"/>
          <w:jc w:val="center"/>
        </w:trPr>
        <w:tc>
          <w:tcPr>
            <w:tcW w:w="640" w:type="dxa"/>
            <w:vMerge/>
            <w:tcBorders>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064" w:type="dxa"/>
            <w:vMerge/>
            <w:tcBorders>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206" w:type="dxa"/>
            <w:vMerge/>
            <w:tcBorders>
              <w:left w:val="single" w:sz="4" w:space="0" w:color="auto"/>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2160" w:type="dxa"/>
            <w:gridSpan w:val="3"/>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指标3;现阶段管理档案电子化率</w:t>
            </w:r>
          </w:p>
        </w:tc>
        <w:tc>
          <w:tcPr>
            <w:tcW w:w="862"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≥95%</w:t>
            </w:r>
          </w:p>
        </w:tc>
        <w:tc>
          <w:tcPr>
            <w:tcW w:w="915"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100%</w:t>
            </w:r>
          </w:p>
        </w:tc>
        <w:tc>
          <w:tcPr>
            <w:tcW w:w="615" w:type="dxa"/>
            <w:gridSpan w:val="2"/>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5</w:t>
            </w:r>
          </w:p>
        </w:tc>
        <w:tc>
          <w:tcPr>
            <w:tcW w:w="570"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5</w:t>
            </w:r>
          </w:p>
        </w:tc>
        <w:tc>
          <w:tcPr>
            <w:tcW w:w="1822"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highlight w:val="yellow"/>
              </w:rPr>
            </w:pPr>
          </w:p>
        </w:tc>
      </w:tr>
      <w:tr w:rsidR="000A086F" w:rsidTr="00E46544">
        <w:trPr>
          <w:trHeight w:hRule="exact" w:val="842"/>
          <w:jc w:val="center"/>
        </w:trPr>
        <w:tc>
          <w:tcPr>
            <w:tcW w:w="640" w:type="dxa"/>
            <w:vMerge/>
            <w:tcBorders>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064" w:type="dxa"/>
            <w:vMerge/>
            <w:tcBorders>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206" w:type="dxa"/>
            <w:tcBorders>
              <w:top w:val="single" w:sz="4" w:space="0" w:color="auto"/>
              <w:left w:val="single" w:sz="4" w:space="0" w:color="auto"/>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时效指标</w:t>
            </w:r>
          </w:p>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（5分）</w:t>
            </w:r>
          </w:p>
        </w:tc>
        <w:tc>
          <w:tcPr>
            <w:tcW w:w="2160" w:type="dxa"/>
            <w:gridSpan w:val="3"/>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指标1：三个部门档案数字化扫描工作在2019年度内完成</w:t>
            </w:r>
          </w:p>
        </w:tc>
        <w:tc>
          <w:tcPr>
            <w:tcW w:w="862"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100%</w:t>
            </w:r>
          </w:p>
        </w:tc>
        <w:tc>
          <w:tcPr>
            <w:tcW w:w="915"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100%</w:t>
            </w:r>
          </w:p>
        </w:tc>
        <w:tc>
          <w:tcPr>
            <w:tcW w:w="615" w:type="dxa"/>
            <w:gridSpan w:val="2"/>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5</w:t>
            </w:r>
          </w:p>
        </w:tc>
        <w:tc>
          <w:tcPr>
            <w:tcW w:w="570"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5</w:t>
            </w:r>
          </w:p>
        </w:tc>
        <w:tc>
          <w:tcPr>
            <w:tcW w:w="1822"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highlight w:val="yellow"/>
              </w:rPr>
            </w:pPr>
          </w:p>
        </w:tc>
      </w:tr>
      <w:tr w:rsidR="000A086F" w:rsidTr="00E46544">
        <w:trPr>
          <w:trHeight w:val="524"/>
          <w:jc w:val="center"/>
        </w:trPr>
        <w:tc>
          <w:tcPr>
            <w:tcW w:w="640" w:type="dxa"/>
            <w:vMerge/>
            <w:tcBorders>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064" w:type="dxa"/>
            <w:vMerge/>
            <w:tcBorders>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206" w:type="dxa"/>
            <w:tcBorders>
              <w:top w:val="single" w:sz="4" w:space="0" w:color="auto"/>
              <w:left w:val="single" w:sz="4" w:space="0" w:color="auto"/>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成本指标</w:t>
            </w:r>
          </w:p>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（10分）</w:t>
            </w:r>
          </w:p>
        </w:tc>
        <w:tc>
          <w:tcPr>
            <w:tcW w:w="2160" w:type="dxa"/>
            <w:gridSpan w:val="3"/>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指标1：项目成本节约率</w:t>
            </w:r>
          </w:p>
        </w:tc>
        <w:tc>
          <w:tcPr>
            <w:tcW w:w="862"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≤±5%</w:t>
            </w:r>
          </w:p>
        </w:tc>
        <w:tc>
          <w:tcPr>
            <w:tcW w:w="915"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5.93%</w:t>
            </w:r>
          </w:p>
        </w:tc>
        <w:tc>
          <w:tcPr>
            <w:tcW w:w="615" w:type="dxa"/>
            <w:gridSpan w:val="2"/>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w:t>
            </w:r>
          </w:p>
        </w:tc>
        <w:tc>
          <w:tcPr>
            <w:tcW w:w="570"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9.07</w:t>
            </w:r>
          </w:p>
        </w:tc>
        <w:tc>
          <w:tcPr>
            <w:tcW w:w="1822"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highlight w:val="yellow"/>
              </w:rPr>
            </w:pPr>
            <w:r>
              <w:rPr>
                <w:rFonts w:asciiTheme="minorEastAsia" w:hAnsiTheme="minorEastAsia" w:cstheme="minorEastAsia" w:hint="eastAsia"/>
                <w:kern w:val="0"/>
                <w:szCs w:val="21"/>
              </w:rPr>
              <w:t>档案数字化扫描实际工作数量略低于预算编制时的扫描工作量。</w:t>
            </w:r>
          </w:p>
        </w:tc>
      </w:tr>
      <w:tr w:rsidR="000A086F" w:rsidTr="00E46544">
        <w:trPr>
          <w:trHeight w:hRule="exact" w:val="810"/>
          <w:jc w:val="center"/>
        </w:trPr>
        <w:tc>
          <w:tcPr>
            <w:tcW w:w="640" w:type="dxa"/>
            <w:vMerge/>
            <w:tcBorders>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064" w:type="dxa"/>
            <w:vMerge w:val="restart"/>
            <w:tcBorders>
              <w:top w:val="single" w:sz="4" w:space="0" w:color="auto"/>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效益指标</w:t>
            </w:r>
          </w:p>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（30分）</w:t>
            </w:r>
          </w:p>
        </w:tc>
        <w:tc>
          <w:tcPr>
            <w:tcW w:w="1206" w:type="dxa"/>
            <w:vMerge w:val="restart"/>
            <w:tcBorders>
              <w:top w:val="single" w:sz="4" w:space="0" w:color="auto"/>
              <w:left w:val="single" w:sz="4" w:space="0" w:color="auto"/>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社会效益</w:t>
            </w:r>
          </w:p>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指标（20分）</w:t>
            </w:r>
          </w:p>
        </w:tc>
        <w:tc>
          <w:tcPr>
            <w:tcW w:w="2160" w:type="dxa"/>
            <w:gridSpan w:val="3"/>
            <w:tcBorders>
              <w:top w:val="single" w:sz="4" w:space="0" w:color="auto"/>
              <w:left w:val="nil"/>
              <w:right w:val="single" w:sz="4" w:space="0" w:color="auto"/>
            </w:tcBorders>
            <w:noWrap/>
            <w:vAlign w:val="center"/>
          </w:tcPr>
          <w:p w:rsidR="000A086F" w:rsidRDefault="000A086F" w:rsidP="00E46544">
            <w:pPr>
              <w:widowControl/>
              <w:spacing w:line="240" w:lineRule="exact"/>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指标1：提升档案查询服务便捷性、时效性</w:t>
            </w:r>
          </w:p>
        </w:tc>
        <w:tc>
          <w:tcPr>
            <w:tcW w:w="862" w:type="dxa"/>
            <w:tcBorders>
              <w:top w:val="single" w:sz="4" w:space="0" w:color="auto"/>
              <w:left w:val="single" w:sz="4" w:space="0" w:color="auto"/>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100%</w:t>
            </w:r>
          </w:p>
        </w:tc>
        <w:tc>
          <w:tcPr>
            <w:tcW w:w="915"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100%</w:t>
            </w:r>
          </w:p>
        </w:tc>
        <w:tc>
          <w:tcPr>
            <w:tcW w:w="615"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w:t>
            </w:r>
          </w:p>
        </w:tc>
        <w:tc>
          <w:tcPr>
            <w:tcW w:w="570"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w:t>
            </w:r>
          </w:p>
        </w:tc>
        <w:tc>
          <w:tcPr>
            <w:tcW w:w="1822"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highlight w:val="yellow"/>
              </w:rPr>
            </w:pPr>
          </w:p>
        </w:tc>
      </w:tr>
      <w:tr w:rsidR="000A086F" w:rsidTr="00E46544">
        <w:trPr>
          <w:trHeight w:hRule="exact" w:val="445"/>
          <w:jc w:val="center"/>
        </w:trPr>
        <w:tc>
          <w:tcPr>
            <w:tcW w:w="640" w:type="dxa"/>
            <w:vMerge/>
            <w:tcBorders>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064" w:type="dxa"/>
            <w:vMerge/>
            <w:tcBorders>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206" w:type="dxa"/>
            <w:vMerge/>
            <w:tcBorders>
              <w:top w:val="single" w:sz="4" w:space="0" w:color="auto"/>
              <w:left w:val="single" w:sz="4" w:space="0" w:color="auto"/>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2160" w:type="dxa"/>
            <w:gridSpan w:val="3"/>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指标2：档案室安全事故发生数</w:t>
            </w:r>
          </w:p>
        </w:tc>
        <w:tc>
          <w:tcPr>
            <w:tcW w:w="862"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0</w:t>
            </w:r>
          </w:p>
        </w:tc>
        <w:tc>
          <w:tcPr>
            <w:tcW w:w="915"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0</w:t>
            </w:r>
          </w:p>
        </w:tc>
        <w:tc>
          <w:tcPr>
            <w:tcW w:w="615"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w:t>
            </w:r>
          </w:p>
        </w:tc>
        <w:tc>
          <w:tcPr>
            <w:tcW w:w="570"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w:t>
            </w:r>
          </w:p>
        </w:tc>
        <w:tc>
          <w:tcPr>
            <w:tcW w:w="1822"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highlight w:val="yellow"/>
              </w:rPr>
            </w:pPr>
          </w:p>
        </w:tc>
      </w:tr>
      <w:tr w:rsidR="000A086F" w:rsidTr="00E46544">
        <w:trPr>
          <w:trHeight w:hRule="exact" w:val="1176"/>
          <w:jc w:val="center"/>
        </w:trPr>
        <w:tc>
          <w:tcPr>
            <w:tcW w:w="640" w:type="dxa"/>
            <w:vMerge/>
            <w:tcBorders>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064" w:type="dxa"/>
            <w:vMerge/>
            <w:tcBorders>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206" w:type="dxa"/>
            <w:tcBorders>
              <w:top w:val="single" w:sz="4" w:space="0" w:color="auto"/>
              <w:left w:val="single" w:sz="4" w:space="0" w:color="auto"/>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可持续影响指标（10分）</w:t>
            </w:r>
          </w:p>
        </w:tc>
        <w:tc>
          <w:tcPr>
            <w:tcW w:w="2160" w:type="dxa"/>
            <w:gridSpan w:val="3"/>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指标1：完善档案室日常巡查等档案管理制度</w:t>
            </w:r>
          </w:p>
        </w:tc>
        <w:tc>
          <w:tcPr>
            <w:tcW w:w="862"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100%</w:t>
            </w:r>
          </w:p>
        </w:tc>
        <w:tc>
          <w:tcPr>
            <w:tcW w:w="915"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60%</w:t>
            </w:r>
          </w:p>
        </w:tc>
        <w:tc>
          <w:tcPr>
            <w:tcW w:w="615" w:type="dxa"/>
            <w:gridSpan w:val="2"/>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w:t>
            </w:r>
          </w:p>
        </w:tc>
        <w:tc>
          <w:tcPr>
            <w:tcW w:w="570" w:type="dxa"/>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6</w:t>
            </w:r>
          </w:p>
        </w:tc>
        <w:tc>
          <w:tcPr>
            <w:tcW w:w="1822"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highlight w:val="yellow"/>
              </w:rPr>
            </w:pPr>
            <w:r>
              <w:rPr>
                <w:rFonts w:asciiTheme="minorEastAsia" w:hAnsiTheme="minorEastAsia" w:cstheme="minorEastAsia" w:hint="eastAsia"/>
                <w:kern w:val="0"/>
                <w:szCs w:val="21"/>
              </w:rPr>
              <w:t>2019年档案室才完全交付使用，所有档案室管理制度正在逐步完善中。</w:t>
            </w:r>
          </w:p>
        </w:tc>
      </w:tr>
      <w:tr w:rsidR="000A086F" w:rsidTr="00E46544">
        <w:trPr>
          <w:trHeight w:hRule="exact" w:val="735"/>
          <w:jc w:val="center"/>
        </w:trPr>
        <w:tc>
          <w:tcPr>
            <w:tcW w:w="640" w:type="dxa"/>
            <w:vMerge/>
            <w:tcBorders>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064" w:type="dxa"/>
            <w:vMerge w:val="restart"/>
            <w:tcBorders>
              <w:top w:val="single" w:sz="4" w:space="0" w:color="auto"/>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满意度</w:t>
            </w:r>
          </w:p>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指标</w:t>
            </w:r>
          </w:p>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（10分）</w:t>
            </w:r>
          </w:p>
        </w:tc>
        <w:tc>
          <w:tcPr>
            <w:tcW w:w="1206" w:type="dxa"/>
            <w:vMerge w:val="restart"/>
            <w:tcBorders>
              <w:top w:val="single" w:sz="4" w:space="0" w:color="auto"/>
              <w:left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服务对象满意度指标（10分）</w:t>
            </w:r>
          </w:p>
        </w:tc>
        <w:tc>
          <w:tcPr>
            <w:tcW w:w="2160" w:type="dxa"/>
            <w:gridSpan w:val="3"/>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指标1：档案数值化服务供应商满意度</w:t>
            </w:r>
          </w:p>
        </w:tc>
        <w:tc>
          <w:tcPr>
            <w:tcW w:w="862"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highlight w:val="yellow"/>
              </w:rPr>
            </w:pPr>
            <w:r>
              <w:rPr>
                <w:rFonts w:asciiTheme="minorEastAsia" w:hAnsiTheme="minorEastAsia" w:cstheme="minorEastAsia" w:hint="eastAsia"/>
                <w:kern w:val="0"/>
                <w:szCs w:val="21"/>
              </w:rPr>
              <w:t>≥95%</w:t>
            </w:r>
          </w:p>
        </w:tc>
        <w:tc>
          <w:tcPr>
            <w:tcW w:w="915"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100%</w:t>
            </w:r>
          </w:p>
        </w:tc>
        <w:tc>
          <w:tcPr>
            <w:tcW w:w="615"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5</w:t>
            </w:r>
          </w:p>
        </w:tc>
        <w:tc>
          <w:tcPr>
            <w:tcW w:w="570"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5</w:t>
            </w:r>
          </w:p>
        </w:tc>
        <w:tc>
          <w:tcPr>
            <w:tcW w:w="1822"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r>
      <w:tr w:rsidR="000A086F" w:rsidTr="00E46544">
        <w:trPr>
          <w:trHeight w:hRule="exact" w:val="735"/>
          <w:jc w:val="center"/>
        </w:trPr>
        <w:tc>
          <w:tcPr>
            <w:tcW w:w="640" w:type="dxa"/>
            <w:vMerge/>
            <w:tcBorders>
              <w:left w:val="single" w:sz="4" w:space="0" w:color="auto"/>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064" w:type="dxa"/>
            <w:vMerge/>
            <w:tcBorders>
              <w:left w:val="single" w:sz="4" w:space="0" w:color="auto"/>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1206" w:type="dxa"/>
            <w:vMerge/>
            <w:tcBorders>
              <w:left w:val="single" w:sz="4" w:space="0" w:color="auto"/>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c>
          <w:tcPr>
            <w:tcW w:w="2160" w:type="dxa"/>
            <w:gridSpan w:val="3"/>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指标2：档案查询人员满意度</w:t>
            </w:r>
          </w:p>
        </w:tc>
        <w:tc>
          <w:tcPr>
            <w:tcW w:w="862"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≥95%</w:t>
            </w:r>
          </w:p>
        </w:tc>
        <w:tc>
          <w:tcPr>
            <w:tcW w:w="915"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100%</w:t>
            </w:r>
          </w:p>
        </w:tc>
        <w:tc>
          <w:tcPr>
            <w:tcW w:w="615"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5</w:t>
            </w:r>
          </w:p>
        </w:tc>
        <w:tc>
          <w:tcPr>
            <w:tcW w:w="570" w:type="dxa"/>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5</w:t>
            </w:r>
          </w:p>
        </w:tc>
        <w:tc>
          <w:tcPr>
            <w:tcW w:w="1822" w:type="dxa"/>
            <w:gridSpan w:val="2"/>
            <w:tcBorders>
              <w:top w:val="single" w:sz="4" w:space="0" w:color="auto"/>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kern w:val="0"/>
                <w:szCs w:val="21"/>
              </w:rPr>
            </w:pPr>
          </w:p>
        </w:tc>
      </w:tr>
      <w:tr w:rsidR="000A086F" w:rsidTr="00E46544">
        <w:trPr>
          <w:trHeight w:hRule="exact" w:val="300"/>
          <w:jc w:val="center"/>
        </w:trPr>
        <w:tc>
          <w:tcPr>
            <w:tcW w:w="6847" w:type="dxa"/>
            <w:gridSpan w:val="8"/>
            <w:tcBorders>
              <w:top w:val="single" w:sz="4" w:space="0" w:color="auto"/>
              <w:left w:val="single" w:sz="4" w:space="0" w:color="auto"/>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总分</w:t>
            </w:r>
          </w:p>
        </w:tc>
        <w:tc>
          <w:tcPr>
            <w:tcW w:w="615" w:type="dxa"/>
            <w:gridSpan w:val="2"/>
            <w:tcBorders>
              <w:top w:val="nil"/>
              <w:left w:val="nil"/>
              <w:bottom w:val="single" w:sz="4" w:space="0" w:color="auto"/>
              <w:right w:val="single" w:sz="4" w:space="0" w:color="auto"/>
            </w:tcBorders>
            <w:noWrap/>
            <w:vAlign w:val="center"/>
          </w:tcPr>
          <w:p w:rsidR="000A086F" w:rsidRDefault="000A086F" w:rsidP="00E46544">
            <w:pPr>
              <w:widowControl/>
              <w:spacing w:line="240" w:lineRule="exact"/>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100</w:t>
            </w:r>
          </w:p>
        </w:tc>
        <w:tc>
          <w:tcPr>
            <w:tcW w:w="2392" w:type="dxa"/>
            <w:gridSpan w:val="3"/>
            <w:tcBorders>
              <w:top w:val="nil"/>
              <w:left w:val="nil"/>
              <w:bottom w:val="single" w:sz="4" w:space="0" w:color="auto"/>
              <w:right w:val="single" w:sz="4" w:space="0" w:color="auto"/>
            </w:tcBorders>
            <w:noWrap/>
            <w:vAlign w:val="center"/>
          </w:tcPr>
          <w:p w:rsidR="000A086F" w:rsidRDefault="000A086F" w:rsidP="00E46544">
            <w:pPr>
              <w:widowControl/>
              <w:spacing w:line="240" w:lineRule="exact"/>
              <w:rPr>
                <w:rFonts w:asciiTheme="minorEastAsia" w:hAnsiTheme="minorEastAsia" w:cstheme="minorEastAsia"/>
                <w:kern w:val="0"/>
                <w:szCs w:val="21"/>
              </w:rPr>
            </w:pPr>
            <w:r>
              <w:rPr>
                <w:rFonts w:asciiTheme="minorEastAsia" w:hAnsiTheme="minorEastAsia" w:cstheme="minorEastAsia" w:hint="eastAsia"/>
                <w:kern w:val="0"/>
                <w:szCs w:val="21"/>
              </w:rPr>
              <w:t>94.48</w:t>
            </w:r>
          </w:p>
        </w:tc>
      </w:tr>
    </w:tbl>
    <w:p w:rsidR="008F4EE1" w:rsidRPr="008F4EE1" w:rsidRDefault="008F4EE1" w:rsidP="008F4EE1">
      <w:pPr>
        <w:pStyle w:val="2"/>
      </w:pPr>
    </w:p>
    <w:p w:rsidR="008E13CB" w:rsidRDefault="001D2777">
      <w:pPr>
        <w:pStyle w:val="2"/>
        <w:numPr>
          <w:ilvl w:val="0"/>
          <w:numId w:val="1"/>
        </w:numPr>
        <w:jc w:val="center"/>
        <w:rPr>
          <w:rFonts w:ascii="楷体_GB2312" w:eastAsia="楷体_GB2312" w:hAnsi="楷体_GB2312" w:cs="楷体_GB2312"/>
          <w:kern w:val="2"/>
        </w:rPr>
      </w:pPr>
      <w:r>
        <w:rPr>
          <w:rFonts w:ascii="楷体_GB2312" w:eastAsia="楷体_GB2312" w:hAnsi="楷体_GB2312" w:cs="楷体_GB2312" w:hint="eastAsia"/>
          <w:kern w:val="2"/>
        </w:rPr>
        <w:t>名词解释</w:t>
      </w:r>
    </w:p>
    <w:p w:rsidR="00312DF4" w:rsidRDefault="00312DF4" w:rsidP="00312DF4"/>
    <w:p w:rsidR="00312DF4" w:rsidRPr="00E073DB" w:rsidRDefault="00312DF4" w:rsidP="00312DF4">
      <w:pPr>
        <w:spacing w:line="600" w:lineRule="exact"/>
        <w:ind w:firstLineChars="200" w:firstLine="640"/>
        <w:rPr>
          <w:rFonts w:ascii="仿宋_GB2312" w:eastAsia="仿宋_GB2312" w:hAnsi="Calibri"/>
          <w:sz w:val="32"/>
          <w:szCs w:val="32"/>
        </w:rPr>
      </w:pPr>
      <w:r>
        <w:rPr>
          <w:rFonts w:ascii="仿宋_GB2312" w:eastAsia="仿宋_GB2312" w:hAnsi="Calibri" w:hint="eastAsia"/>
          <w:sz w:val="32"/>
          <w:szCs w:val="32"/>
        </w:rPr>
        <w:t>一、</w:t>
      </w:r>
      <w:r w:rsidRPr="00A42306">
        <w:rPr>
          <w:rFonts w:ascii="仿宋_GB2312" w:eastAsia="仿宋_GB2312" w:hAnsi="Calibri" w:hint="eastAsia"/>
          <w:sz w:val="32"/>
          <w:szCs w:val="32"/>
        </w:rPr>
        <w:t>财政拨款：指</w:t>
      </w:r>
      <w:r>
        <w:rPr>
          <w:rFonts w:ascii="仿宋_GB2312" w:eastAsia="仿宋_GB2312" w:hAnsi="Calibri" w:hint="eastAsia"/>
          <w:sz w:val="32"/>
          <w:szCs w:val="32"/>
        </w:rPr>
        <w:t>区</w:t>
      </w:r>
      <w:r w:rsidRPr="00A42306">
        <w:rPr>
          <w:rFonts w:ascii="仿宋_GB2312" w:eastAsia="仿宋_GB2312" w:hAnsi="Calibri" w:hint="eastAsia"/>
          <w:sz w:val="32"/>
          <w:szCs w:val="32"/>
        </w:rPr>
        <w:t>级财政当年拨付的资金。</w:t>
      </w:r>
    </w:p>
    <w:p w:rsidR="00312DF4" w:rsidRPr="00A42306" w:rsidRDefault="00312DF4" w:rsidP="00312DF4">
      <w:pPr>
        <w:spacing w:line="600" w:lineRule="exact"/>
        <w:ind w:firstLineChars="200" w:firstLine="640"/>
        <w:rPr>
          <w:rFonts w:ascii="仿宋_GB2312" w:eastAsia="仿宋_GB2312" w:hAnsi="Calibri"/>
          <w:sz w:val="32"/>
          <w:szCs w:val="32"/>
        </w:rPr>
      </w:pPr>
      <w:r>
        <w:rPr>
          <w:rFonts w:ascii="仿宋_GB2312" w:eastAsia="仿宋_GB2312" w:hAnsi="Calibri" w:hint="eastAsia"/>
          <w:sz w:val="32"/>
          <w:szCs w:val="32"/>
        </w:rPr>
        <w:t>二、</w:t>
      </w:r>
      <w:r w:rsidRPr="00A42306">
        <w:rPr>
          <w:rFonts w:ascii="仿宋_GB2312" w:eastAsia="仿宋_GB2312" w:hAnsi="Calibri" w:hint="eastAsia"/>
          <w:sz w:val="32"/>
          <w:szCs w:val="32"/>
        </w:rPr>
        <w:t>事业收入：指事业单位开展专业业务活动及辅助活动取</w:t>
      </w:r>
      <w:r w:rsidRPr="00A42306">
        <w:rPr>
          <w:rFonts w:ascii="仿宋_GB2312" w:eastAsia="仿宋_GB2312" w:hAnsi="Calibri" w:hint="eastAsia"/>
          <w:sz w:val="32"/>
          <w:szCs w:val="32"/>
        </w:rPr>
        <w:lastRenderedPageBreak/>
        <w:t>得的收入。</w:t>
      </w:r>
    </w:p>
    <w:p w:rsidR="00312DF4" w:rsidRPr="00A42306" w:rsidRDefault="00312DF4" w:rsidP="00312DF4">
      <w:pPr>
        <w:spacing w:line="600" w:lineRule="exact"/>
        <w:ind w:firstLineChars="200" w:firstLine="640"/>
        <w:rPr>
          <w:rFonts w:ascii="仿宋_GB2312" w:eastAsia="仿宋_GB2312" w:hAnsi="Calibri"/>
          <w:sz w:val="32"/>
          <w:szCs w:val="32"/>
        </w:rPr>
      </w:pPr>
      <w:r>
        <w:rPr>
          <w:rFonts w:ascii="仿宋_GB2312" w:eastAsia="仿宋_GB2312" w:hAnsi="Calibri" w:hint="eastAsia"/>
          <w:sz w:val="32"/>
          <w:szCs w:val="32"/>
        </w:rPr>
        <w:t>三、</w:t>
      </w:r>
      <w:r w:rsidRPr="00A42306">
        <w:rPr>
          <w:rFonts w:ascii="仿宋_GB2312" w:eastAsia="仿宋_GB2312" w:hAnsi="Calibri" w:hint="eastAsia"/>
          <w:sz w:val="32"/>
          <w:szCs w:val="32"/>
        </w:rPr>
        <w:t>其他收入：指除财政拨款、事业收入、事业单位经营收入等以外的各项收入。</w:t>
      </w:r>
    </w:p>
    <w:p w:rsidR="00312DF4" w:rsidRPr="00A42306" w:rsidRDefault="00312DF4" w:rsidP="00312DF4">
      <w:pPr>
        <w:spacing w:line="600" w:lineRule="exact"/>
        <w:ind w:firstLineChars="200" w:firstLine="640"/>
        <w:rPr>
          <w:rFonts w:ascii="仿宋_GB2312" w:eastAsia="仿宋_GB2312" w:hAnsi="Calibri"/>
          <w:sz w:val="32"/>
          <w:szCs w:val="32"/>
        </w:rPr>
      </w:pPr>
      <w:r>
        <w:rPr>
          <w:rFonts w:ascii="仿宋_GB2312" w:eastAsia="仿宋_GB2312" w:hAnsi="Calibri" w:hint="eastAsia"/>
          <w:sz w:val="32"/>
          <w:szCs w:val="32"/>
        </w:rPr>
        <w:t>四、</w:t>
      </w:r>
      <w:r w:rsidRPr="00A42306">
        <w:rPr>
          <w:rFonts w:ascii="仿宋_GB2312" w:eastAsia="仿宋_GB2312" w:hAnsi="Calibri" w:hint="eastAsia"/>
          <w:sz w:val="32"/>
          <w:szCs w:val="32"/>
        </w:rPr>
        <w:t>上年结转和结余：填列201</w:t>
      </w:r>
      <w:r>
        <w:rPr>
          <w:rFonts w:ascii="仿宋_GB2312" w:eastAsia="仿宋_GB2312" w:hAnsi="Calibri" w:hint="eastAsia"/>
          <w:sz w:val="32"/>
          <w:szCs w:val="32"/>
        </w:rPr>
        <w:t>8</w:t>
      </w:r>
      <w:r w:rsidRPr="00A42306">
        <w:rPr>
          <w:rFonts w:ascii="仿宋_GB2312" w:eastAsia="仿宋_GB2312" w:hAnsi="Calibri" w:hint="eastAsia"/>
          <w:sz w:val="32"/>
          <w:szCs w:val="32"/>
        </w:rPr>
        <w:t>年全部结转和结余的资金数，包括当年结转结余资金和历年滚存结转结余资金。</w:t>
      </w:r>
    </w:p>
    <w:p w:rsidR="00312DF4" w:rsidRDefault="00312DF4" w:rsidP="00312DF4">
      <w:pPr>
        <w:pStyle w:val="ac"/>
        <w:autoSpaceDE w:val="0"/>
        <w:spacing w:line="600" w:lineRule="exact"/>
        <w:ind w:left="420" w:firstLineChars="100" w:firstLine="320"/>
        <w:rPr>
          <w:rFonts w:ascii="仿宋_GB2312" w:eastAsia="仿宋_GB2312"/>
          <w:sz w:val="32"/>
          <w:szCs w:val="32"/>
        </w:rPr>
      </w:pPr>
      <w:r>
        <w:rPr>
          <w:rFonts w:ascii="仿宋_GB2312" w:eastAsia="仿宋_GB2312" w:hAnsi="Calibri" w:hint="eastAsia"/>
          <w:sz w:val="32"/>
          <w:szCs w:val="32"/>
        </w:rPr>
        <w:t>五、</w:t>
      </w:r>
      <w:r w:rsidRPr="00AC0812">
        <w:rPr>
          <w:rFonts w:ascii="仿宋_GB2312" w:eastAsia="仿宋_GB2312" w:hint="eastAsia"/>
          <w:sz w:val="32"/>
          <w:szCs w:val="32"/>
        </w:rPr>
        <w:t>2010301  行政运行</w:t>
      </w:r>
      <w:r>
        <w:rPr>
          <w:rFonts w:ascii="仿宋_GB2312" w:eastAsia="仿宋_GB2312" w:hint="eastAsia"/>
          <w:sz w:val="32"/>
          <w:szCs w:val="32"/>
        </w:rPr>
        <w:t>：</w:t>
      </w:r>
      <w:r w:rsidRPr="00AC0812">
        <w:rPr>
          <w:rFonts w:ascii="仿宋_GB2312" w:eastAsia="仿宋_GB2312" w:hint="eastAsia"/>
          <w:sz w:val="32"/>
          <w:szCs w:val="32"/>
        </w:rPr>
        <w:t>反映行政单位（包括实行公务员</w:t>
      </w:r>
    </w:p>
    <w:p w:rsidR="00312DF4" w:rsidRPr="00312DF4" w:rsidRDefault="00312DF4" w:rsidP="00312DF4">
      <w:pPr>
        <w:autoSpaceDE w:val="0"/>
        <w:spacing w:line="600" w:lineRule="exact"/>
        <w:rPr>
          <w:rFonts w:ascii="仿宋_GB2312" w:eastAsia="仿宋_GB2312"/>
          <w:sz w:val="32"/>
          <w:szCs w:val="32"/>
        </w:rPr>
      </w:pPr>
      <w:r w:rsidRPr="00312DF4">
        <w:rPr>
          <w:rFonts w:ascii="仿宋_GB2312" w:eastAsia="仿宋_GB2312" w:hint="eastAsia"/>
          <w:sz w:val="32"/>
          <w:szCs w:val="32"/>
        </w:rPr>
        <w:t>管理的事业单位）的基本支出</w:t>
      </w:r>
    </w:p>
    <w:p w:rsidR="00312DF4" w:rsidRPr="00AC0812" w:rsidRDefault="00312DF4" w:rsidP="00312DF4">
      <w:pPr>
        <w:pStyle w:val="ac"/>
        <w:autoSpaceDE w:val="0"/>
        <w:spacing w:line="600" w:lineRule="exact"/>
        <w:ind w:left="420" w:firstLineChars="100" w:firstLine="320"/>
        <w:rPr>
          <w:rFonts w:ascii="仿宋_GB2312" w:eastAsia="仿宋_GB2312"/>
          <w:sz w:val="32"/>
          <w:szCs w:val="32"/>
        </w:rPr>
      </w:pPr>
      <w:r>
        <w:rPr>
          <w:rFonts w:ascii="仿宋_GB2312" w:eastAsia="仿宋_GB2312" w:hAnsi="Calibri" w:hint="eastAsia"/>
          <w:sz w:val="32"/>
          <w:szCs w:val="32"/>
        </w:rPr>
        <w:t>六、</w:t>
      </w:r>
      <w:r w:rsidRPr="00AC0812">
        <w:rPr>
          <w:rFonts w:ascii="仿宋_GB2312" w:eastAsia="仿宋_GB2312" w:hint="eastAsia"/>
          <w:sz w:val="32"/>
          <w:szCs w:val="32"/>
        </w:rPr>
        <w:t>2010302 一般行政管理事务</w:t>
      </w:r>
      <w:r>
        <w:rPr>
          <w:rFonts w:ascii="仿宋_GB2312" w:eastAsia="仿宋_GB2312" w:hint="eastAsia"/>
          <w:sz w:val="32"/>
          <w:szCs w:val="32"/>
        </w:rPr>
        <w:t>：</w:t>
      </w:r>
      <w:r w:rsidRPr="00AC0812">
        <w:rPr>
          <w:rFonts w:ascii="仿宋_GB2312" w:eastAsia="仿宋_GB2312" w:hint="eastAsia"/>
          <w:sz w:val="32"/>
          <w:szCs w:val="32"/>
        </w:rPr>
        <w:t>反映行政单位（包括实行公务员管理的事业单位）未单独设置项级科目的其他的项目支出。</w:t>
      </w:r>
    </w:p>
    <w:p w:rsidR="00312DF4" w:rsidRPr="00AC0812" w:rsidRDefault="00312DF4" w:rsidP="00312DF4">
      <w:pPr>
        <w:autoSpaceDE w:val="0"/>
        <w:spacing w:line="600" w:lineRule="exact"/>
        <w:ind w:firstLineChars="150" w:firstLine="480"/>
        <w:rPr>
          <w:rFonts w:ascii="仿宋_GB2312" w:eastAsia="仿宋_GB2312"/>
          <w:sz w:val="32"/>
          <w:szCs w:val="32"/>
        </w:rPr>
      </w:pPr>
      <w:r>
        <w:rPr>
          <w:rFonts w:ascii="仿宋_GB2312" w:eastAsia="仿宋_GB2312" w:hAnsi="Calibri" w:hint="eastAsia"/>
          <w:sz w:val="32"/>
          <w:szCs w:val="32"/>
        </w:rPr>
        <w:t>七、</w:t>
      </w:r>
      <w:r w:rsidRPr="00AC0812">
        <w:rPr>
          <w:rFonts w:ascii="仿宋_GB2312" w:eastAsia="仿宋_GB2312"/>
          <w:sz w:val="32"/>
          <w:szCs w:val="32"/>
        </w:rPr>
        <w:t>2080505</w:t>
      </w:r>
      <w:r w:rsidRPr="00AC0812">
        <w:rPr>
          <w:rFonts w:ascii="仿宋_GB2312" w:eastAsia="仿宋_GB2312" w:hint="eastAsia"/>
          <w:sz w:val="32"/>
          <w:szCs w:val="32"/>
        </w:rPr>
        <w:t>机关事业单位基本养老保险缴费支出</w:t>
      </w:r>
      <w:r>
        <w:rPr>
          <w:rFonts w:ascii="仿宋_GB2312" w:eastAsia="仿宋_GB2312" w:hint="eastAsia"/>
          <w:sz w:val="32"/>
          <w:szCs w:val="32"/>
        </w:rPr>
        <w:t>：</w:t>
      </w:r>
      <w:r w:rsidRPr="00AC0812">
        <w:rPr>
          <w:rFonts w:ascii="仿宋_GB2312" w:eastAsia="仿宋_GB2312" w:hint="eastAsia"/>
          <w:sz w:val="32"/>
          <w:szCs w:val="32"/>
        </w:rPr>
        <w:t>反映机关事业单位实施养老保险制度由单位缴纳的基本养老保险费支出。</w:t>
      </w:r>
    </w:p>
    <w:p w:rsidR="00312DF4" w:rsidRDefault="00312DF4" w:rsidP="00312DF4">
      <w:pPr>
        <w:pStyle w:val="ac"/>
        <w:autoSpaceDE w:val="0"/>
        <w:spacing w:line="600" w:lineRule="exact"/>
        <w:ind w:left="420" w:firstLineChars="0" w:firstLine="0"/>
        <w:rPr>
          <w:rFonts w:ascii="仿宋_GB2312" w:eastAsia="仿宋_GB2312"/>
          <w:sz w:val="32"/>
          <w:szCs w:val="32"/>
        </w:rPr>
      </w:pPr>
      <w:r>
        <w:rPr>
          <w:rFonts w:ascii="仿宋_GB2312" w:eastAsia="仿宋_GB2312" w:hAnsi="Calibri" w:hint="eastAsia"/>
          <w:sz w:val="32"/>
          <w:szCs w:val="32"/>
        </w:rPr>
        <w:t>八、</w:t>
      </w:r>
      <w:r w:rsidRPr="00AC0812">
        <w:rPr>
          <w:rFonts w:ascii="仿宋_GB2312" w:eastAsia="仿宋_GB2312"/>
          <w:sz w:val="32"/>
          <w:szCs w:val="32"/>
        </w:rPr>
        <w:t>208050</w:t>
      </w:r>
      <w:r w:rsidRPr="00AC0812">
        <w:rPr>
          <w:rFonts w:ascii="仿宋_GB2312" w:eastAsia="仿宋_GB2312" w:hint="eastAsia"/>
          <w:sz w:val="32"/>
          <w:szCs w:val="32"/>
        </w:rPr>
        <w:t>6 机关事业单位职业年金缴费支出</w:t>
      </w:r>
      <w:r>
        <w:rPr>
          <w:rFonts w:ascii="仿宋_GB2312" w:eastAsia="仿宋_GB2312" w:hint="eastAsia"/>
          <w:sz w:val="32"/>
          <w:szCs w:val="32"/>
        </w:rPr>
        <w:t>：</w:t>
      </w:r>
      <w:r w:rsidRPr="00AC0812">
        <w:rPr>
          <w:rFonts w:ascii="仿宋_GB2312" w:eastAsia="仿宋_GB2312" w:hint="eastAsia"/>
          <w:sz w:val="32"/>
          <w:szCs w:val="32"/>
        </w:rPr>
        <w:t>反映机关事</w:t>
      </w:r>
    </w:p>
    <w:p w:rsidR="00312DF4" w:rsidRPr="00312DF4" w:rsidRDefault="00312DF4" w:rsidP="00312DF4">
      <w:pPr>
        <w:autoSpaceDE w:val="0"/>
        <w:spacing w:line="600" w:lineRule="exact"/>
        <w:rPr>
          <w:rFonts w:ascii="仿宋_GB2312" w:eastAsia="仿宋_GB2312"/>
          <w:sz w:val="32"/>
          <w:szCs w:val="32"/>
        </w:rPr>
      </w:pPr>
      <w:r w:rsidRPr="00312DF4">
        <w:rPr>
          <w:rFonts w:ascii="仿宋_GB2312" w:eastAsia="仿宋_GB2312" w:hint="eastAsia"/>
          <w:sz w:val="32"/>
          <w:szCs w:val="32"/>
        </w:rPr>
        <w:t>业单位实施养老保险制度由单位实际缴纳的职业年金支出。</w:t>
      </w:r>
    </w:p>
    <w:p w:rsidR="00312DF4" w:rsidRPr="00AC0812" w:rsidRDefault="00312DF4" w:rsidP="00312DF4">
      <w:pPr>
        <w:autoSpaceDE w:val="0"/>
        <w:spacing w:line="600" w:lineRule="exact"/>
        <w:ind w:firstLineChars="150" w:firstLine="480"/>
        <w:rPr>
          <w:rFonts w:ascii="仿宋_GB2312" w:eastAsia="仿宋_GB2312"/>
          <w:sz w:val="32"/>
          <w:szCs w:val="32"/>
        </w:rPr>
      </w:pPr>
      <w:r>
        <w:rPr>
          <w:rFonts w:ascii="仿宋_GB2312" w:eastAsia="仿宋_GB2312" w:hAnsi="Calibri" w:hint="eastAsia"/>
          <w:sz w:val="32"/>
          <w:szCs w:val="32"/>
        </w:rPr>
        <w:t>九、</w:t>
      </w:r>
      <w:r w:rsidRPr="00AC0812">
        <w:rPr>
          <w:rFonts w:ascii="仿宋_GB2312" w:eastAsia="仿宋_GB2312" w:hint="eastAsia"/>
          <w:sz w:val="32"/>
          <w:szCs w:val="32"/>
        </w:rPr>
        <w:t>2101101行政单位医疗</w:t>
      </w:r>
      <w:r>
        <w:rPr>
          <w:rFonts w:ascii="仿宋_GB2312" w:eastAsia="仿宋_GB2312" w:hint="eastAsia"/>
          <w:sz w:val="32"/>
          <w:szCs w:val="32"/>
        </w:rPr>
        <w:t>：</w:t>
      </w:r>
      <w:r w:rsidRPr="00AC0812">
        <w:rPr>
          <w:rFonts w:ascii="仿宋_GB2312" w:eastAsia="仿宋_GB2312" w:hint="eastAsia"/>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rsidR="00312DF4" w:rsidRPr="00AC0812" w:rsidRDefault="00312DF4" w:rsidP="00312DF4">
      <w:pPr>
        <w:autoSpaceDE w:val="0"/>
        <w:spacing w:line="600" w:lineRule="exact"/>
        <w:ind w:firstLineChars="200" w:firstLine="640"/>
        <w:rPr>
          <w:rFonts w:ascii="仿宋_GB2312" w:eastAsia="仿宋_GB2312"/>
          <w:sz w:val="32"/>
          <w:szCs w:val="32"/>
        </w:rPr>
      </w:pPr>
      <w:r>
        <w:rPr>
          <w:rFonts w:ascii="仿宋_GB2312" w:eastAsia="仿宋_GB2312" w:hAnsi="Calibri" w:hint="eastAsia"/>
          <w:sz w:val="32"/>
          <w:szCs w:val="32"/>
        </w:rPr>
        <w:t>十、</w:t>
      </w:r>
      <w:r w:rsidRPr="00AC0812">
        <w:rPr>
          <w:rFonts w:ascii="仿宋_GB2312" w:eastAsia="仿宋_GB2312" w:hint="eastAsia"/>
          <w:sz w:val="32"/>
          <w:szCs w:val="32"/>
        </w:rPr>
        <w:t>2101103公务员医疗补助</w:t>
      </w:r>
      <w:r>
        <w:rPr>
          <w:rFonts w:ascii="仿宋_GB2312" w:eastAsia="仿宋_GB2312" w:hint="eastAsia"/>
          <w:sz w:val="32"/>
          <w:szCs w:val="32"/>
        </w:rPr>
        <w:t>：</w:t>
      </w:r>
      <w:r w:rsidRPr="00AC0812">
        <w:rPr>
          <w:rFonts w:ascii="仿宋_GB2312" w:eastAsia="仿宋_GB2312" w:hint="eastAsia"/>
          <w:sz w:val="32"/>
          <w:szCs w:val="32"/>
        </w:rPr>
        <w:t>反映财政部门安排的公务员医疗补助经费。</w:t>
      </w:r>
    </w:p>
    <w:p w:rsidR="00312DF4" w:rsidRDefault="00312DF4" w:rsidP="00312DF4">
      <w:pPr>
        <w:pStyle w:val="ac"/>
        <w:autoSpaceDE w:val="0"/>
        <w:spacing w:line="600" w:lineRule="exact"/>
        <w:ind w:left="420" w:firstLineChars="50" w:firstLine="160"/>
        <w:rPr>
          <w:rFonts w:ascii="仿宋_GB2312" w:eastAsia="仿宋_GB2312"/>
          <w:sz w:val="32"/>
          <w:szCs w:val="32"/>
        </w:rPr>
      </w:pPr>
      <w:r>
        <w:rPr>
          <w:rFonts w:ascii="仿宋_GB2312" w:eastAsia="仿宋_GB2312" w:hAnsi="Calibri" w:hint="eastAsia"/>
          <w:sz w:val="32"/>
          <w:szCs w:val="32"/>
        </w:rPr>
        <w:lastRenderedPageBreak/>
        <w:t>十一、</w:t>
      </w:r>
      <w:r w:rsidRPr="00AC0812">
        <w:rPr>
          <w:rFonts w:ascii="仿宋_GB2312" w:eastAsia="仿宋_GB2312" w:hint="eastAsia"/>
          <w:sz w:val="32"/>
          <w:szCs w:val="32"/>
        </w:rPr>
        <w:t>2210201 住房公积金</w:t>
      </w:r>
      <w:r>
        <w:rPr>
          <w:rFonts w:ascii="仿宋_GB2312" w:eastAsia="仿宋_GB2312" w:hint="eastAsia"/>
          <w:sz w:val="32"/>
          <w:szCs w:val="32"/>
        </w:rPr>
        <w:t>：</w:t>
      </w:r>
      <w:r w:rsidRPr="00AC0812">
        <w:rPr>
          <w:rFonts w:ascii="仿宋_GB2312" w:eastAsia="仿宋_GB2312" w:hint="eastAsia"/>
          <w:sz w:val="32"/>
          <w:szCs w:val="32"/>
        </w:rPr>
        <w:t>反映行政事业单位按人力资源</w:t>
      </w:r>
    </w:p>
    <w:p w:rsidR="00312DF4" w:rsidRPr="00312DF4" w:rsidRDefault="00312DF4" w:rsidP="00312DF4">
      <w:pPr>
        <w:autoSpaceDE w:val="0"/>
        <w:spacing w:line="600" w:lineRule="exact"/>
        <w:rPr>
          <w:rFonts w:ascii="仿宋_GB2312" w:eastAsia="仿宋_GB2312"/>
          <w:sz w:val="32"/>
          <w:szCs w:val="32"/>
        </w:rPr>
      </w:pPr>
      <w:r w:rsidRPr="00312DF4">
        <w:rPr>
          <w:rFonts w:ascii="仿宋_GB2312" w:eastAsia="仿宋_GB2312" w:hint="eastAsia"/>
          <w:sz w:val="32"/>
          <w:szCs w:val="32"/>
        </w:rPr>
        <w:t>和社会保障部、财政部规定的基本工资和津贴补贴以及规定比例为职工缴纳的住房公积金。</w:t>
      </w:r>
    </w:p>
    <w:p w:rsidR="00312DF4" w:rsidRPr="00A42306" w:rsidRDefault="00312DF4" w:rsidP="00312DF4">
      <w:pPr>
        <w:spacing w:line="600" w:lineRule="exact"/>
        <w:ind w:firstLineChars="200" w:firstLine="640"/>
        <w:rPr>
          <w:rFonts w:ascii="仿宋_GB2312" w:eastAsia="仿宋_GB2312" w:hAnsi="Calibri"/>
          <w:sz w:val="32"/>
          <w:szCs w:val="32"/>
        </w:rPr>
      </w:pPr>
      <w:r>
        <w:rPr>
          <w:rFonts w:ascii="仿宋_GB2312" w:eastAsia="仿宋_GB2312" w:hAnsi="Calibri" w:hint="eastAsia"/>
          <w:sz w:val="32"/>
          <w:szCs w:val="32"/>
        </w:rPr>
        <w:t>十二、</w:t>
      </w:r>
      <w:r w:rsidRPr="00A42306">
        <w:rPr>
          <w:rFonts w:ascii="仿宋_GB2312" w:eastAsia="仿宋_GB2312" w:hAnsi="Calibri" w:hint="eastAsia"/>
          <w:sz w:val="32"/>
          <w:szCs w:val="32"/>
        </w:rPr>
        <w:t>“三公经费”：反映财政拨款安排的因公出国（境）费、公务用车购置及运行费和公务接待费。其中，因公出国（境）</w:t>
      </w:r>
      <w:proofErr w:type="gramStart"/>
      <w:r w:rsidRPr="00A42306">
        <w:rPr>
          <w:rFonts w:ascii="仿宋_GB2312" w:eastAsia="仿宋_GB2312" w:hAnsi="Calibri" w:hint="eastAsia"/>
          <w:sz w:val="32"/>
          <w:szCs w:val="32"/>
        </w:rPr>
        <w:t>费反映</w:t>
      </w:r>
      <w:proofErr w:type="gramEnd"/>
      <w:r w:rsidRPr="00A42306">
        <w:rPr>
          <w:rFonts w:ascii="仿宋_GB2312" w:eastAsia="仿宋_GB2312" w:hAnsi="Calibri" w:hint="eastAsia"/>
          <w:sz w:val="32"/>
          <w:szCs w:val="32"/>
        </w:rPr>
        <w:t>单位公务出国（境）的国际旅费、国外城市间交通费、住宿费、伙食费、培训费、公杂费等支出；公务用车购置及运行</w:t>
      </w:r>
      <w:proofErr w:type="gramStart"/>
      <w:r w:rsidRPr="00A42306">
        <w:rPr>
          <w:rFonts w:ascii="仿宋_GB2312" w:eastAsia="仿宋_GB2312" w:hAnsi="Calibri" w:hint="eastAsia"/>
          <w:sz w:val="32"/>
          <w:szCs w:val="32"/>
        </w:rPr>
        <w:t>费反映</w:t>
      </w:r>
      <w:proofErr w:type="gramEnd"/>
      <w:r w:rsidRPr="00A42306">
        <w:rPr>
          <w:rFonts w:ascii="仿宋_GB2312" w:eastAsia="仿宋_GB2312" w:hAnsi="Calibri" w:hint="eastAsia"/>
          <w:sz w:val="32"/>
          <w:szCs w:val="32"/>
        </w:rPr>
        <w:t>单位公务用车车辆购置支出（</w:t>
      </w:r>
      <w:proofErr w:type="gramStart"/>
      <w:r w:rsidRPr="00A42306">
        <w:rPr>
          <w:rFonts w:ascii="仿宋_GB2312" w:eastAsia="仿宋_GB2312" w:hAnsi="Calibri" w:hint="eastAsia"/>
          <w:sz w:val="32"/>
          <w:szCs w:val="32"/>
        </w:rPr>
        <w:t>含车辆</w:t>
      </w:r>
      <w:proofErr w:type="gramEnd"/>
      <w:r w:rsidRPr="00A42306">
        <w:rPr>
          <w:rFonts w:ascii="仿宋_GB2312" w:eastAsia="仿宋_GB2312" w:hAnsi="Calibri" w:hint="eastAsia"/>
          <w:sz w:val="32"/>
          <w:szCs w:val="32"/>
        </w:rPr>
        <w:t>购置税）及租用费、燃料费、维修费、过路过桥费、保险费等支出；公务接待</w:t>
      </w:r>
      <w:proofErr w:type="gramStart"/>
      <w:r w:rsidRPr="00A42306">
        <w:rPr>
          <w:rFonts w:ascii="仿宋_GB2312" w:eastAsia="仿宋_GB2312" w:hAnsi="Calibri" w:hint="eastAsia"/>
          <w:sz w:val="32"/>
          <w:szCs w:val="32"/>
        </w:rPr>
        <w:t>费反映</w:t>
      </w:r>
      <w:proofErr w:type="gramEnd"/>
      <w:r w:rsidRPr="00A42306">
        <w:rPr>
          <w:rFonts w:ascii="仿宋_GB2312" w:eastAsia="仿宋_GB2312" w:hAnsi="Calibri" w:hint="eastAsia"/>
          <w:sz w:val="32"/>
          <w:szCs w:val="32"/>
        </w:rPr>
        <w:t>单位按规定开支的各类公务接待支出。</w:t>
      </w:r>
    </w:p>
    <w:p w:rsidR="0081045D" w:rsidRPr="0081045D" w:rsidRDefault="00312DF4" w:rsidP="0081045D">
      <w:pPr>
        <w:autoSpaceDE w:val="0"/>
        <w:spacing w:line="600" w:lineRule="exact"/>
        <w:ind w:firstLineChars="200" w:firstLine="640"/>
        <w:rPr>
          <w:rFonts w:ascii="仿宋_GB2312" w:eastAsia="仿宋_GB2312" w:hAnsi="Calibri"/>
          <w:sz w:val="32"/>
          <w:szCs w:val="32"/>
        </w:rPr>
      </w:pPr>
      <w:r>
        <w:rPr>
          <w:rFonts w:ascii="仿宋_GB2312" w:eastAsia="仿宋_GB2312" w:hAnsi="Calibri" w:hint="eastAsia"/>
          <w:sz w:val="32"/>
          <w:szCs w:val="32"/>
        </w:rPr>
        <w:t>十三、</w:t>
      </w:r>
      <w:r w:rsidRPr="00A42306">
        <w:rPr>
          <w:rFonts w:ascii="仿宋_GB2312" w:eastAsia="仿宋_GB2312" w:hAnsi="Calibri" w:hint="eastAsia"/>
          <w:sz w:val="32"/>
          <w:szCs w:val="32"/>
        </w:rPr>
        <w:t>机关运行经费</w:t>
      </w:r>
      <w:r w:rsidR="0081045D">
        <w:rPr>
          <w:rFonts w:ascii="仿宋_GB2312" w:eastAsia="仿宋_GB2312" w:hAnsi="Calibri" w:hint="eastAsia"/>
          <w:sz w:val="32"/>
          <w:szCs w:val="32"/>
        </w:rPr>
        <w:t>：</w:t>
      </w:r>
      <w:r w:rsidR="0081045D" w:rsidRPr="0081045D">
        <w:rPr>
          <w:rFonts w:ascii="仿宋_GB2312" w:eastAsia="仿宋_GB2312" w:hAnsi="Calibri" w:hint="eastAsia"/>
          <w:sz w:val="32"/>
          <w:szCs w:val="32"/>
        </w:rPr>
        <w:t>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rsidR="00312DF4" w:rsidRPr="0081045D" w:rsidRDefault="00312DF4" w:rsidP="00312DF4">
      <w:pPr>
        <w:spacing w:line="600" w:lineRule="exact"/>
        <w:ind w:firstLineChars="200" w:firstLine="640"/>
        <w:rPr>
          <w:rFonts w:ascii="仿宋_GB2312" w:eastAsia="仿宋_GB2312" w:hAnsi="Calibri"/>
          <w:sz w:val="32"/>
          <w:szCs w:val="32"/>
        </w:rPr>
      </w:pPr>
    </w:p>
    <w:bookmarkEnd w:id="0"/>
    <w:p w:rsidR="00312DF4" w:rsidRPr="00312DF4" w:rsidRDefault="00312DF4" w:rsidP="00312DF4">
      <w:pPr>
        <w:pStyle w:val="2"/>
      </w:pPr>
    </w:p>
    <w:p w:rsidR="00312DF4" w:rsidRPr="00312DF4" w:rsidRDefault="00312DF4" w:rsidP="00312DF4"/>
    <w:p w:rsidR="00312DF4" w:rsidRPr="00312DF4" w:rsidRDefault="00312DF4" w:rsidP="00312DF4"/>
    <w:p w:rsidR="008E13CB" w:rsidRDefault="008E13CB">
      <w:pPr>
        <w:jc w:val="left"/>
        <w:rPr>
          <w:rFonts w:ascii="仿宋_GB2312" w:eastAsia="仿宋_GB2312" w:hAnsi="仿宋_GB2312" w:cs="仿宋_GB2312"/>
          <w:sz w:val="32"/>
          <w:szCs w:val="32"/>
        </w:rPr>
      </w:pPr>
    </w:p>
    <w:sectPr w:rsidR="008E13CB" w:rsidSect="008E13CB">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9C" w:rsidRDefault="0032079C" w:rsidP="006102B3">
      <w:r>
        <w:separator/>
      </w:r>
    </w:p>
  </w:endnote>
  <w:endnote w:type="continuationSeparator" w:id="0">
    <w:p w:rsidR="0032079C" w:rsidRDefault="0032079C" w:rsidP="0061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9C" w:rsidRDefault="0032079C" w:rsidP="006102B3">
      <w:r>
        <w:separator/>
      </w:r>
    </w:p>
  </w:footnote>
  <w:footnote w:type="continuationSeparator" w:id="0">
    <w:p w:rsidR="0032079C" w:rsidRDefault="0032079C" w:rsidP="00610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958CBB"/>
    <w:multiLevelType w:val="singleLevel"/>
    <w:tmpl w:val="92958CBB"/>
    <w:lvl w:ilvl="0">
      <w:start w:val="1"/>
      <w:numFmt w:val="chineseCounting"/>
      <w:suff w:val="nothing"/>
      <w:lvlText w:val="（%1）"/>
      <w:lvlJc w:val="left"/>
      <w:rPr>
        <w:rFonts w:hint="eastAsia"/>
      </w:rPr>
    </w:lvl>
  </w:abstractNum>
  <w:abstractNum w:abstractNumId="1">
    <w:nsid w:val="97C72668"/>
    <w:multiLevelType w:val="singleLevel"/>
    <w:tmpl w:val="97C72668"/>
    <w:lvl w:ilvl="0">
      <w:start w:val="1"/>
      <w:numFmt w:val="chineseCounting"/>
      <w:suff w:val="nothing"/>
      <w:lvlText w:val="%1、"/>
      <w:lvlJc w:val="left"/>
      <w:rPr>
        <w:rFonts w:hint="eastAsia"/>
      </w:rPr>
    </w:lvl>
  </w:abstractNum>
  <w:abstractNum w:abstractNumId="2">
    <w:nsid w:val="08CCD296"/>
    <w:multiLevelType w:val="singleLevel"/>
    <w:tmpl w:val="08CCD296"/>
    <w:lvl w:ilvl="0">
      <w:start w:val="1"/>
      <w:numFmt w:val="chineseCounting"/>
      <w:suff w:val="space"/>
      <w:lvlText w:val="第%1部分"/>
      <w:lvlJc w:val="left"/>
      <w:rPr>
        <w:rFonts w:hint="eastAsia"/>
      </w:rPr>
    </w:lvl>
  </w:abstractNum>
  <w:abstractNum w:abstractNumId="3">
    <w:nsid w:val="11F84759"/>
    <w:multiLevelType w:val="singleLevel"/>
    <w:tmpl w:val="11F84759"/>
    <w:lvl w:ilvl="0">
      <w:start w:val="1"/>
      <w:numFmt w:val="chineseCounting"/>
      <w:suff w:val="nothing"/>
      <w:lvlText w:val="%1、"/>
      <w:lvlJc w:val="left"/>
      <w:rPr>
        <w:rFonts w:hint="eastAsia"/>
      </w:rPr>
    </w:lvl>
  </w:abstractNum>
  <w:abstractNum w:abstractNumId="4">
    <w:nsid w:val="1E7BF670"/>
    <w:multiLevelType w:val="singleLevel"/>
    <w:tmpl w:val="1E7BF670"/>
    <w:lvl w:ilvl="0">
      <w:start w:val="1"/>
      <w:numFmt w:val="chineseCounting"/>
      <w:suff w:val="nothing"/>
      <w:lvlText w:val="%1、"/>
      <w:lvlJc w:val="left"/>
      <w:rPr>
        <w:rFonts w:hint="eastAsia"/>
      </w:rPr>
    </w:lvl>
  </w:abstractNum>
  <w:abstractNum w:abstractNumId="5">
    <w:nsid w:val="4DE8157F"/>
    <w:multiLevelType w:val="singleLevel"/>
    <w:tmpl w:val="4DE8157F"/>
    <w:lvl w:ilvl="0">
      <w:start w:val="1"/>
      <w:numFmt w:val="decimal"/>
      <w:suff w:val="nothing"/>
      <w:lvlText w:val="%1、"/>
      <w:lvlJc w:val="left"/>
    </w:lvl>
  </w:abstractNum>
  <w:abstractNum w:abstractNumId="6">
    <w:nsid w:val="784AD390"/>
    <w:multiLevelType w:val="singleLevel"/>
    <w:tmpl w:val="784AD390"/>
    <w:lvl w:ilvl="0">
      <w:start w:val="1"/>
      <w:numFmt w:val="chineseCounting"/>
      <w:suff w:val="nothing"/>
      <w:lvlText w:val="（%1）"/>
      <w:lvlJc w:val="left"/>
      <w:rPr>
        <w:rFonts w:hint="eastAsia"/>
      </w:rPr>
    </w:lvl>
  </w:abstractNum>
  <w:abstractNum w:abstractNumId="7">
    <w:nsid w:val="7C612B80"/>
    <w:multiLevelType w:val="singleLevel"/>
    <w:tmpl w:val="7C612B80"/>
    <w:lvl w:ilvl="0">
      <w:start w:val="1"/>
      <w:numFmt w:val="chineseCounting"/>
      <w:suff w:val="nothing"/>
      <w:lvlText w:val="%1、"/>
      <w:lvlJc w:val="left"/>
      <w:rPr>
        <w:rFonts w:hint="eastAsia"/>
      </w:rPr>
    </w:lvl>
  </w:abstractNum>
  <w:num w:numId="1">
    <w:abstractNumId w:val="2"/>
  </w:num>
  <w:num w:numId="2">
    <w:abstractNumId w:val="4"/>
  </w:num>
  <w:num w:numId="3">
    <w:abstractNumId w:val="7"/>
  </w:num>
  <w:num w:numId="4">
    <w:abstractNumId w:val="3"/>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D5B58CE"/>
    <w:rsid w:val="00005FF0"/>
    <w:rsid w:val="00031A76"/>
    <w:rsid w:val="000A086F"/>
    <w:rsid w:val="000B6100"/>
    <w:rsid w:val="000D2CF0"/>
    <w:rsid w:val="00101E4F"/>
    <w:rsid w:val="00152F69"/>
    <w:rsid w:val="001612C2"/>
    <w:rsid w:val="001861C7"/>
    <w:rsid w:val="00194653"/>
    <w:rsid w:val="001D2777"/>
    <w:rsid w:val="001E0B65"/>
    <w:rsid w:val="00234365"/>
    <w:rsid w:val="00266C3A"/>
    <w:rsid w:val="002E703E"/>
    <w:rsid w:val="00312DF4"/>
    <w:rsid w:val="0032079C"/>
    <w:rsid w:val="00357148"/>
    <w:rsid w:val="003634A0"/>
    <w:rsid w:val="00364F93"/>
    <w:rsid w:val="003F6DBE"/>
    <w:rsid w:val="0045729E"/>
    <w:rsid w:val="00492FEE"/>
    <w:rsid w:val="004B4946"/>
    <w:rsid w:val="004C2038"/>
    <w:rsid w:val="00594A59"/>
    <w:rsid w:val="00597960"/>
    <w:rsid w:val="005E6D15"/>
    <w:rsid w:val="006102B3"/>
    <w:rsid w:val="00663A71"/>
    <w:rsid w:val="00692772"/>
    <w:rsid w:val="006B4ED0"/>
    <w:rsid w:val="006E081D"/>
    <w:rsid w:val="007A192F"/>
    <w:rsid w:val="007B5D74"/>
    <w:rsid w:val="007C596A"/>
    <w:rsid w:val="0081045D"/>
    <w:rsid w:val="00822598"/>
    <w:rsid w:val="008E13CB"/>
    <w:rsid w:val="008F4EE1"/>
    <w:rsid w:val="009207DF"/>
    <w:rsid w:val="009963F7"/>
    <w:rsid w:val="009A1F38"/>
    <w:rsid w:val="00A25231"/>
    <w:rsid w:val="00AA71CF"/>
    <w:rsid w:val="00AC03F4"/>
    <w:rsid w:val="00AC0812"/>
    <w:rsid w:val="00B07AA8"/>
    <w:rsid w:val="00B8414A"/>
    <w:rsid w:val="00BA5919"/>
    <w:rsid w:val="00C04D20"/>
    <w:rsid w:val="00C673A4"/>
    <w:rsid w:val="00C77C26"/>
    <w:rsid w:val="00C9784C"/>
    <w:rsid w:val="00CF22E5"/>
    <w:rsid w:val="00D05A70"/>
    <w:rsid w:val="00DC563A"/>
    <w:rsid w:val="00E06020"/>
    <w:rsid w:val="00E11369"/>
    <w:rsid w:val="00E65FB1"/>
    <w:rsid w:val="00E822C7"/>
    <w:rsid w:val="00EE27EC"/>
    <w:rsid w:val="00F07BF7"/>
    <w:rsid w:val="00F07E1A"/>
    <w:rsid w:val="00F17A88"/>
    <w:rsid w:val="00F72855"/>
    <w:rsid w:val="00FB033F"/>
    <w:rsid w:val="032E5932"/>
    <w:rsid w:val="03FC497F"/>
    <w:rsid w:val="05F53F69"/>
    <w:rsid w:val="091A48AD"/>
    <w:rsid w:val="09496283"/>
    <w:rsid w:val="098A4EEB"/>
    <w:rsid w:val="0BD955CF"/>
    <w:rsid w:val="0EAA611B"/>
    <w:rsid w:val="10076AFD"/>
    <w:rsid w:val="1044386E"/>
    <w:rsid w:val="1055287D"/>
    <w:rsid w:val="11882922"/>
    <w:rsid w:val="121224AF"/>
    <w:rsid w:val="12AF1DAA"/>
    <w:rsid w:val="16D563F6"/>
    <w:rsid w:val="17B93C33"/>
    <w:rsid w:val="17E708A1"/>
    <w:rsid w:val="18F113EA"/>
    <w:rsid w:val="1A2053F6"/>
    <w:rsid w:val="1BD27C14"/>
    <w:rsid w:val="1D084C56"/>
    <w:rsid w:val="1E043B06"/>
    <w:rsid w:val="20CE29A3"/>
    <w:rsid w:val="210535C8"/>
    <w:rsid w:val="21117349"/>
    <w:rsid w:val="21CF1F46"/>
    <w:rsid w:val="21F45B96"/>
    <w:rsid w:val="25D86537"/>
    <w:rsid w:val="28874BD5"/>
    <w:rsid w:val="2A955037"/>
    <w:rsid w:val="2EFD4305"/>
    <w:rsid w:val="2F24107C"/>
    <w:rsid w:val="301F738D"/>
    <w:rsid w:val="31220049"/>
    <w:rsid w:val="32175ADD"/>
    <w:rsid w:val="32695D83"/>
    <w:rsid w:val="32AC6B9B"/>
    <w:rsid w:val="33A84266"/>
    <w:rsid w:val="343325D2"/>
    <w:rsid w:val="35F563E3"/>
    <w:rsid w:val="36341654"/>
    <w:rsid w:val="369E519E"/>
    <w:rsid w:val="376A5733"/>
    <w:rsid w:val="390A0579"/>
    <w:rsid w:val="395943C6"/>
    <w:rsid w:val="3AE27300"/>
    <w:rsid w:val="3AEC0874"/>
    <w:rsid w:val="3BE64FC1"/>
    <w:rsid w:val="3CB0661B"/>
    <w:rsid w:val="3D00680C"/>
    <w:rsid w:val="3E64790B"/>
    <w:rsid w:val="3E927592"/>
    <w:rsid w:val="3F427902"/>
    <w:rsid w:val="40CE2A8F"/>
    <w:rsid w:val="46920B58"/>
    <w:rsid w:val="48B264EE"/>
    <w:rsid w:val="4955366A"/>
    <w:rsid w:val="4A2520D4"/>
    <w:rsid w:val="4BFA390C"/>
    <w:rsid w:val="4CA26EAE"/>
    <w:rsid w:val="4D5B58CE"/>
    <w:rsid w:val="4D6455AF"/>
    <w:rsid w:val="4F21251E"/>
    <w:rsid w:val="53524611"/>
    <w:rsid w:val="56EF6686"/>
    <w:rsid w:val="57FE4B95"/>
    <w:rsid w:val="5A987B03"/>
    <w:rsid w:val="5CC7022B"/>
    <w:rsid w:val="5EA824F5"/>
    <w:rsid w:val="64263E7B"/>
    <w:rsid w:val="64EE53F2"/>
    <w:rsid w:val="65F24C6D"/>
    <w:rsid w:val="692876C6"/>
    <w:rsid w:val="6AC83521"/>
    <w:rsid w:val="6BCE3A0D"/>
    <w:rsid w:val="6BD43F6A"/>
    <w:rsid w:val="6C2530E6"/>
    <w:rsid w:val="6F8E17DC"/>
    <w:rsid w:val="71E51819"/>
    <w:rsid w:val="72275BBA"/>
    <w:rsid w:val="732544A1"/>
    <w:rsid w:val="74610945"/>
    <w:rsid w:val="7571458B"/>
    <w:rsid w:val="75C35304"/>
    <w:rsid w:val="77FA24E9"/>
    <w:rsid w:val="7A5B0DBD"/>
    <w:rsid w:val="7D3F77E3"/>
    <w:rsid w:val="7DCE66F7"/>
    <w:rsid w:val="7E864DE8"/>
    <w:rsid w:val="7F5567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8E13CB"/>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rsid w:val="008E13CB"/>
    <w:pPr>
      <w:widowControl/>
      <w:spacing w:line="408" w:lineRule="auto"/>
      <w:outlineLvl w:val="1"/>
    </w:pPr>
    <w:rPr>
      <w:rFonts w:ascii="Arial" w:hAnsi="Arial" w:cs="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8E13CB"/>
    <w:pPr>
      <w:tabs>
        <w:tab w:val="center" w:pos="4153"/>
        <w:tab w:val="right" w:pos="8306"/>
      </w:tabs>
      <w:snapToGrid w:val="0"/>
      <w:jc w:val="left"/>
    </w:pPr>
    <w:rPr>
      <w:sz w:val="18"/>
      <w:szCs w:val="18"/>
    </w:rPr>
  </w:style>
  <w:style w:type="paragraph" w:styleId="a4">
    <w:name w:val="Normal (Web)"/>
    <w:basedOn w:val="a"/>
    <w:rsid w:val="008E13CB"/>
    <w:pPr>
      <w:jc w:val="left"/>
    </w:pPr>
    <w:rPr>
      <w:rFonts w:cs="Times New Roman"/>
      <w:kern w:val="0"/>
      <w:sz w:val="24"/>
    </w:rPr>
  </w:style>
  <w:style w:type="table" w:styleId="a5">
    <w:name w:val="Table Grid"/>
    <w:basedOn w:val="a1"/>
    <w:qFormat/>
    <w:rsid w:val="008E13C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8E13CB"/>
    <w:rPr>
      <w:b/>
    </w:rPr>
  </w:style>
  <w:style w:type="character" w:styleId="a7">
    <w:name w:val="FollowedHyperlink"/>
    <w:basedOn w:val="a0"/>
    <w:rsid w:val="008E13CB"/>
    <w:rPr>
      <w:color w:val="6E6E6E"/>
      <w:u w:val="none"/>
    </w:rPr>
  </w:style>
  <w:style w:type="character" w:styleId="a8">
    <w:name w:val="Emphasis"/>
    <w:basedOn w:val="a0"/>
    <w:qFormat/>
    <w:rsid w:val="008E13CB"/>
    <w:rPr>
      <w:color w:val="FFFFFF"/>
      <w:shd w:val="clear" w:color="auto" w:fill="DD514C"/>
    </w:rPr>
  </w:style>
  <w:style w:type="character" w:styleId="a9">
    <w:name w:val="Hyperlink"/>
    <w:basedOn w:val="a0"/>
    <w:rsid w:val="008E13CB"/>
    <w:rPr>
      <w:color w:val="6E6E6E"/>
      <w:u w:val="none"/>
    </w:rPr>
  </w:style>
  <w:style w:type="character" w:styleId="HTML">
    <w:name w:val="HTML Code"/>
    <w:basedOn w:val="a0"/>
    <w:rsid w:val="008E13CB"/>
    <w:rPr>
      <w:rFonts w:ascii="Consolas" w:eastAsia="Consolas" w:hAnsi="Consolas" w:cs="Consolas" w:hint="default"/>
      <w:color w:val="C7254E"/>
      <w:sz w:val="21"/>
      <w:szCs w:val="21"/>
      <w:shd w:val="clear" w:color="auto" w:fill="F8F8F8"/>
    </w:rPr>
  </w:style>
  <w:style w:type="character" w:styleId="HTML0">
    <w:name w:val="HTML Cite"/>
    <w:basedOn w:val="a0"/>
    <w:rsid w:val="008E13CB"/>
  </w:style>
  <w:style w:type="character" w:styleId="HTML1">
    <w:name w:val="HTML Keyboard"/>
    <w:basedOn w:val="a0"/>
    <w:rsid w:val="008E13CB"/>
    <w:rPr>
      <w:rFonts w:ascii="Consolas" w:eastAsia="Consolas" w:hAnsi="Consolas" w:cs="Consolas" w:hint="default"/>
      <w:color w:val="FFFFFF"/>
      <w:sz w:val="21"/>
      <w:szCs w:val="21"/>
      <w:shd w:val="clear" w:color="auto" w:fill="3BB4F2"/>
    </w:rPr>
  </w:style>
  <w:style w:type="character" w:styleId="HTML2">
    <w:name w:val="HTML Sample"/>
    <w:basedOn w:val="a0"/>
    <w:rsid w:val="008E13CB"/>
    <w:rPr>
      <w:rFonts w:ascii="Consolas" w:eastAsia="Consolas" w:hAnsi="Consolas" w:cs="Consolas" w:hint="default"/>
      <w:sz w:val="21"/>
      <w:szCs w:val="21"/>
    </w:rPr>
  </w:style>
  <w:style w:type="character" w:customStyle="1" w:styleId="am-datepicker-old">
    <w:name w:val="am-datepicker-old"/>
    <w:basedOn w:val="a0"/>
    <w:rsid w:val="008E13CB"/>
    <w:rPr>
      <w:color w:val="FFAD6D"/>
    </w:rPr>
  </w:style>
  <w:style w:type="character" w:customStyle="1" w:styleId="am-datepicker-old1">
    <w:name w:val="am-datepicker-old1"/>
    <w:basedOn w:val="a0"/>
    <w:rsid w:val="008E13CB"/>
    <w:rPr>
      <w:color w:val="89D7FF"/>
    </w:rPr>
  </w:style>
  <w:style w:type="character" w:customStyle="1" w:styleId="am-datepicker-old2">
    <w:name w:val="am-datepicker-old2"/>
    <w:basedOn w:val="a0"/>
    <w:rsid w:val="008E13CB"/>
    <w:rPr>
      <w:color w:val="94DF94"/>
    </w:rPr>
  </w:style>
  <w:style w:type="character" w:customStyle="1" w:styleId="am-datepicker-old3">
    <w:name w:val="am-datepicker-old3"/>
    <w:basedOn w:val="a0"/>
    <w:rsid w:val="008E13CB"/>
    <w:rPr>
      <w:color w:val="F59490"/>
    </w:rPr>
  </w:style>
  <w:style w:type="character" w:customStyle="1" w:styleId="am-active8">
    <w:name w:val="am-active8"/>
    <w:basedOn w:val="a0"/>
    <w:rsid w:val="008E13CB"/>
    <w:rPr>
      <w:color w:val="AA4B00"/>
    </w:rPr>
  </w:style>
  <w:style w:type="character" w:customStyle="1" w:styleId="am-active9">
    <w:name w:val="am-active9"/>
    <w:basedOn w:val="a0"/>
    <w:rsid w:val="008E13CB"/>
    <w:rPr>
      <w:color w:val="0084C7"/>
      <w:shd w:val="clear" w:color="auto" w:fill="F0F0F0"/>
    </w:rPr>
  </w:style>
  <w:style w:type="character" w:customStyle="1" w:styleId="am-active10">
    <w:name w:val="am-active10"/>
    <w:basedOn w:val="a0"/>
    <w:rsid w:val="008E13CB"/>
    <w:rPr>
      <w:color w:val="1B961B"/>
    </w:rPr>
  </w:style>
  <w:style w:type="character" w:customStyle="1" w:styleId="am-active11">
    <w:name w:val="am-active11"/>
    <w:basedOn w:val="a0"/>
    <w:rsid w:val="008E13CB"/>
    <w:rPr>
      <w:color w:val="C10802"/>
    </w:rPr>
  </w:style>
  <w:style w:type="character" w:customStyle="1" w:styleId="hover22">
    <w:name w:val="hover22"/>
    <w:basedOn w:val="a0"/>
    <w:rsid w:val="008E13CB"/>
    <w:rPr>
      <w:shd w:val="clear" w:color="auto" w:fill="F0F0F0"/>
    </w:rPr>
  </w:style>
  <w:style w:type="character" w:customStyle="1" w:styleId="am-disabled16">
    <w:name w:val="am-disabled16"/>
    <w:basedOn w:val="a0"/>
    <w:rsid w:val="008E13CB"/>
    <w:rPr>
      <w:color w:val="999999"/>
      <w:shd w:val="clear" w:color="auto" w:fill="FAFAFA"/>
    </w:rPr>
  </w:style>
  <w:style w:type="character" w:customStyle="1" w:styleId="am-datepicker-hour">
    <w:name w:val="am-datepicker-hour"/>
    <w:basedOn w:val="a0"/>
    <w:rsid w:val="008E13CB"/>
  </w:style>
  <w:style w:type="paragraph" w:styleId="aa">
    <w:name w:val="header"/>
    <w:basedOn w:val="a"/>
    <w:link w:val="Char"/>
    <w:rsid w:val="006102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6102B3"/>
    <w:rPr>
      <w:rFonts w:asciiTheme="minorHAnsi" w:eastAsiaTheme="minorEastAsia" w:hAnsiTheme="minorHAnsi" w:cstheme="minorBidi"/>
      <w:kern w:val="2"/>
      <w:sz w:val="18"/>
      <w:szCs w:val="18"/>
    </w:rPr>
  </w:style>
  <w:style w:type="paragraph" w:styleId="ab">
    <w:name w:val="Balloon Text"/>
    <w:basedOn w:val="a"/>
    <w:link w:val="Char0"/>
    <w:rsid w:val="007A192F"/>
    <w:rPr>
      <w:sz w:val="18"/>
      <w:szCs w:val="18"/>
    </w:rPr>
  </w:style>
  <w:style w:type="character" w:customStyle="1" w:styleId="Char0">
    <w:name w:val="批注框文本 Char"/>
    <w:basedOn w:val="a0"/>
    <w:link w:val="ab"/>
    <w:rsid w:val="007A192F"/>
    <w:rPr>
      <w:rFonts w:asciiTheme="minorHAnsi" w:eastAsiaTheme="minorEastAsia" w:hAnsiTheme="minorHAnsi" w:cstheme="minorBidi"/>
      <w:kern w:val="2"/>
      <w:sz w:val="18"/>
      <w:szCs w:val="18"/>
    </w:rPr>
  </w:style>
  <w:style w:type="paragraph" w:styleId="ac">
    <w:name w:val="List Paragraph"/>
    <w:basedOn w:val="a"/>
    <w:uiPriority w:val="99"/>
    <w:unhideWhenUsed/>
    <w:rsid w:val="00594A59"/>
    <w:pPr>
      <w:ind w:firstLineChars="200" w:firstLine="420"/>
    </w:pPr>
  </w:style>
  <w:style w:type="paragraph" w:styleId="ad">
    <w:name w:val="Body Text"/>
    <w:basedOn w:val="a"/>
    <w:link w:val="Char1"/>
    <w:qFormat/>
    <w:rsid w:val="009963F7"/>
    <w:pPr>
      <w:spacing w:line="360" w:lineRule="auto"/>
      <w:ind w:firstLineChars="200" w:firstLine="562"/>
    </w:pPr>
    <w:rPr>
      <w:rFonts w:ascii="Times New Roman" w:eastAsia="宋体" w:hAnsi="Times New Roman" w:cs="Times New Roman"/>
      <w:sz w:val="28"/>
    </w:rPr>
  </w:style>
  <w:style w:type="character" w:customStyle="1" w:styleId="Char1">
    <w:name w:val="正文文本 Char"/>
    <w:basedOn w:val="a0"/>
    <w:link w:val="ad"/>
    <w:rsid w:val="009963F7"/>
    <w:rPr>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91819">
      <w:bodyDiv w:val="1"/>
      <w:marLeft w:val="0"/>
      <w:marRight w:val="0"/>
      <w:marTop w:val="0"/>
      <w:marBottom w:val="0"/>
      <w:divBdr>
        <w:top w:val="none" w:sz="0" w:space="0" w:color="auto"/>
        <w:left w:val="none" w:sz="0" w:space="0" w:color="auto"/>
        <w:bottom w:val="none" w:sz="0" w:space="0" w:color="auto"/>
        <w:right w:val="none" w:sz="0" w:space="0" w:color="auto"/>
      </w:divBdr>
    </w:div>
    <w:div w:id="764036482">
      <w:bodyDiv w:val="1"/>
      <w:marLeft w:val="0"/>
      <w:marRight w:val="0"/>
      <w:marTop w:val="0"/>
      <w:marBottom w:val="0"/>
      <w:divBdr>
        <w:top w:val="none" w:sz="0" w:space="0" w:color="auto"/>
        <w:left w:val="none" w:sz="0" w:space="0" w:color="auto"/>
        <w:bottom w:val="none" w:sz="0" w:space="0" w:color="auto"/>
        <w:right w:val="none" w:sz="0" w:space="0" w:color="auto"/>
      </w:divBdr>
    </w:div>
    <w:div w:id="1952277951">
      <w:bodyDiv w:val="1"/>
      <w:marLeft w:val="0"/>
      <w:marRight w:val="0"/>
      <w:marTop w:val="0"/>
      <w:marBottom w:val="0"/>
      <w:divBdr>
        <w:top w:val="none" w:sz="0" w:space="0" w:color="auto"/>
        <w:left w:val="none" w:sz="0" w:space="0" w:color="auto"/>
        <w:bottom w:val="none" w:sz="0" w:space="0" w:color="auto"/>
        <w:right w:val="none" w:sz="0" w:space="0" w:color="auto"/>
      </w:divBdr>
    </w:div>
    <w:div w:id="1971204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xiaofei li</dc:creator>
  <cp:lastModifiedBy>付柔</cp:lastModifiedBy>
  <cp:revision>5</cp:revision>
  <cp:lastPrinted>2021-04-28T10:05:00Z</cp:lastPrinted>
  <dcterms:created xsi:type="dcterms:W3CDTF">2021-05-31T06:01:00Z</dcterms:created>
  <dcterms:modified xsi:type="dcterms:W3CDTF">2021-06-04T07:28:00Z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